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E20" w:rsidRPr="00523E20" w:rsidRDefault="00906A76" w:rsidP="00906A76">
      <w:pPr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b/>
          <w:sz w:val="24"/>
          <w:szCs w:val="24"/>
          <w:lang w:eastAsia="ru-RU"/>
        </w:rPr>
        <w:t xml:space="preserve"> Практика 3  Изучение методов у</w:t>
      </w:r>
      <w:r w:rsidR="00523E20" w:rsidRPr="00523E20">
        <w:rPr>
          <w:rFonts w:eastAsia="Times New Roman" w:cs="Times New Roman"/>
          <w:b/>
          <w:sz w:val="24"/>
          <w:szCs w:val="24"/>
          <w:lang w:eastAsia="ru-RU"/>
        </w:rPr>
        <w:t>чет</w:t>
      </w:r>
      <w:r>
        <w:rPr>
          <w:rFonts w:eastAsia="Times New Roman" w:cs="Times New Roman"/>
          <w:b/>
          <w:sz w:val="24"/>
          <w:szCs w:val="24"/>
          <w:lang w:eastAsia="ru-RU"/>
        </w:rPr>
        <w:t>а</w:t>
      </w:r>
      <w:r w:rsidR="00523E20" w:rsidRPr="00523E20">
        <w:rPr>
          <w:rFonts w:eastAsia="Times New Roman" w:cs="Times New Roman"/>
          <w:b/>
          <w:sz w:val="24"/>
          <w:szCs w:val="24"/>
          <w:lang w:eastAsia="ru-RU"/>
        </w:rPr>
        <w:t xml:space="preserve"> почвенных простейших</w:t>
      </w:r>
    </w:p>
    <w:p w:rsidR="00523E20" w:rsidRPr="00523E20" w:rsidRDefault="00523E20" w:rsidP="00523E20">
      <w:pPr>
        <w:jc w:val="center"/>
        <w:rPr>
          <w:rFonts w:eastAsia="Times New Roman" w:cs="Times New Roman"/>
          <w:b/>
          <w:sz w:val="24"/>
          <w:szCs w:val="24"/>
          <w:lang w:eastAsia="ru-RU"/>
        </w:rPr>
      </w:pPr>
    </w:p>
    <w:p w:rsidR="00523E20" w:rsidRPr="00523E20" w:rsidRDefault="00523E20" w:rsidP="00523E20">
      <w:pPr>
        <w:numPr>
          <w:ilvl w:val="1"/>
          <w:numId w:val="4"/>
        </w:numPr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523E20">
        <w:rPr>
          <w:rFonts w:eastAsia="Times New Roman" w:cs="Times New Roman"/>
          <w:b/>
          <w:sz w:val="24"/>
          <w:szCs w:val="24"/>
          <w:lang w:eastAsia="ru-RU"/>
        </w:rPr>
        <w:t>Простейшие, населяющие почву</w:t>
      </w:r>
    </w:p>
    <w:p w:rsidR="00523E20" w:rsidRPr="00523E20" w:rsidRDefault="00523E20" w:rsidP="00523E20">
      <w:pPr>
        <w:ind w:left="567" w:firstLine="0"/>
        <w:jc w:val="center"/>
        <w:rPr>
          <w:rFonts w:eastAsia="Times New Roman" w:cs="Times New Roman"/>
          <w:b/>
          <w:sz w:val="24"/>
          <w:szCs w:val="24"/>
          <w:lang w:eastAsia="ru-RU"/>
        </w:rPr>
      </w:pPr>
    </w:p>
    <w:p w:rsidR="00523E20" w:rsidRPr="00523E20" w:rsidRDefault="00523E20" w:rsidP="00523E20">
      <w:pPr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  <w:r w:rsidRPr="00523E20">
        <w:rPr>
          <w:rFonts w:eastAsia="Times New Roman" w:cs="Times New Roman"/>
          <w:sz w:val="24"/>
          <w:szCs w:val="24"/>
          <w:lang w:eastAsia="ru-RU"/>
        </w:rPr>
        <w:t xml:space="preserve">Простейшие – важный компонент </w:t>
      </w:r>
      <w:proofErr w:type="gramStart"/>
      <w:r w:rsidRPr="00523E20">
        <w:rPr>
          <w:rFonts w:eastAsia="Times New Roman" w:cs="Times New Roman"/>
          <w:sz w:val="24"/>
          <w:szCs w:val="24"/>
          <w:lang w:eastAsia="ru-RU"/>
        </w:rPr>
        <w:t>почвенной</w:t>
      </w:r>
      <w:proofErr w:type="gramEnd"/>
      <w:r w:rsidRPr="00523E20">
        <w:rPr>
          <w:rFonts w:eastAsia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23E20">
        <w:rPr>
          <w:rFonts w:eastAsia="Times New Roman" w:cs="Times New Roman"/>
          <w:sz w:val="24"/>
          <w:szCs w:val="24"/>
          <w:lang w:eastAsia="ru-RU"/>
        </w:rPr>
        <w:t>биоты</w:t>
      </w:r>
      <w:proofErr w:type="spellEnd"/>
      <w:r w:rsidRPr="00523E20">
        <w:rPr>
          <w:rFonts w:eastAsia="Times New Roman" w:cs="Times New Roman"/>
          <w:sz w:val="24"/>
          <w:szCs w:val="24"/>
          <w:lang w:eastAsia="ru-RU"/>
        </w:rPr>
        <w:t xml:space="preserve">. Они способны противостоять посредством инцистирования или другим путём крайним воздействиям тепла и холода, высыхания и переувлажнения, аэрации и анаэробиоза, которые являются естественными  в почве.  Простейшие питаются бактериями, грибным мицелием, дрожжами, почвенными водорослями, есть среди них и </w:t>
      </w:r>
      <w:proofErr w:type="spellStart"/>
      <w:r w:rsidRPr="00523E20">
        <w:rPr>
          <w:rFonts w:eastAsia="Times New Roman" w:cs="Times New Roman"/>
          <w:sz w:val="24"/>
          <w:szCs w:val="24"/>
          <w:lang w:eastAsia="ru-RU"/>
        </w:rPr>
        <w:t>детритофаги</w:t>
      </w:r>
      <w:proofErr w:type="spellEnd"/>
      <w:r w:rsidRPr="00523E20">
        <w:rPr>
          <w:rFonts w:eastAsia="Times New Roman" w:cs="Times New Roman"/>
          <w:sz w:val="24"/>
          <w:szCs w:val="24"/>
          <w:lang w:eastAsia="ru-RU"/>
        </w:rPr>
        <w:t xml:space="preserve">, и питающиеся </w:t>
      </w:r>
      <w:proofErr w:type="spellStart"/>
      <w:r w:rsidRPr="00523E20">
        <w:rPr>
          <w:rFonts w:eastAsia="Times New Roman" w:cs="Times New Roman"/>
          <w:sz w:val="24"/>
          <w:szCs w:val="24"/>
          <w:lang w:eastAsia="ru-RU"/>
        </w:rPr>
        <w:t>осмотрофно</w:t>
      </w:r>
      <w:proofErr w:type="spellEnd"/>
      <w:r w:rsidRPr="00523E20">
        <w:rPr>
          <w:rFonts w:eastAsia="Times New Roman" w:cs="Times New Roman"/>
          <w:sz w:val="24"/>
          <w:szCs w:val="24"/>
          <w:lang w:eastAsia="ru-RU"/>
        </w:rPr>
        <w:t xml:space="preserve">. Основная их роль в почве – участие в разложении органического вещества и поедание клеток микроорганизмов. </w:t>
      </w:r>
      <w:proofErr w:type="gramStart"/>
      <w:r w:rsidRPr="00523E20">
        <w:rPr>
          <w:rFonts w:eastAsia="Times New Roman" w:cs="Times New Roman"/>
          <w:sz w:val="24"/>
          <w:szCs w:val="24"/>
          <w:lang w:eastAsia="ru-RU"/>
        </w:rPr>
        <w:t xml:space="preserve">Видовой состав почвенных </w:t>
      </w:r>
      <w:r w:rsidRPr="00523E20">
        <w:rPr>
          <w:rFonts w:eastAsia="Times New Roman" w:cs="Times New Roman"/>
          <w:sz w:val="24"/>
          <w:szCs w:val="24"/>
          <w:lang w:val="en-US" w:eastAsia="ru-RU"/>
        </w:rPr>
        <w:t>Protozoa</w:t>
      </w:r>
      <w:r w:rsidRPr="00523E20">
        <w:rPr>
          <w:rFonts w:eastAsia="Times New Roman" w:cs="Times New Roman"/>
          <w:sz w:val="24"/>
          <w:szCs w:val="24"/>
          <w:lang w:eastAsia="ru-RU"/>
        </w:rPr>
        <w:t xml:space="preserve"> разнообразен и состоит преимущественно из амёб, жгутиконосцев и инфузорий (рис. 1).</w:t>
      </w:r>
      <w:proofErr w:type="gramEnd"/>
    </w:p>
    <w:p w:rsidR="00523E20" w:rsidRPr="00523E20" w:rsidRDefault="00523E20" w:rsidP="00523E20">
      <w:pPr>
        <w:rPr>
          <w:rFonts w:eastAsia="Times New Roman" w:cs="Times New Roman"/>
          <w:b/>
          <w:szCs w:val="28"/>
          <w:lang w:eastAsia="ru-RU"/>
        </w:rPr>
      </w:pPr>
    </w:p>
    <w:p w:rsidR="00523E20" w:rsidRPr="00523E20" w:rsidRDefault="00523E20" w:rsidP="00523E20">
      <w:pPr>
        <w:rPr>
          <w:rFonts w:eastAsia="Times New Roman" w:cs="Times New Roman"/>
          <w:b/>
          <w:szCs w:val="28"/>
          <w:lang w:eastAsia="ru-RU"/>
        </w:rPr>
      </w:pPr>
    </w:p>
    <w:p w:rsidR="00523E20" w:rsidRPr="00523E20" w:rsidRDefault="00523E20" w:rsidP="00523E20">
      <w:pPr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noProof/>
          <w:szCs w:val="28"/>
          <w:lang w:eastAsia="ru-RU"/>
        </w:rPr>
        <w:drawing>
          <wp:inline distT="0" distB="0" distL="0" distR="0">
            <wp:extent cx="5353050" cy="39147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391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3E20" w:rsidRPr="00523E20" w:rsidRDefault="00523E20" w:rsidP="00523E20">
      <w:pPr>
        <w:rPr>
          <w:rFonts w:eastAsia="Times New Roman" w:cs="Times New Roman"/>
          <w:b/>
          <w:sz w:val="24"/>
          <w:szCs w:val="24"/>
          <w:lang w:eastAsia="ru-RU"/>
        </w:rPr>
      </w:pPr>
    </w:p>
    <w:p w:rsidR="00523E20" w:rsidRPr="00523E20" w:rsidRDefault="00523E20" w:rsidP="00523E20">
      <w:pPr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sz w:val="24"/>
          <w:szCs w:val="24"/>
          <w:lang w:eastAsia="ru-RU"/>
        </w:rPr>
        <w:t>Рисунок 1. 1-4 жгутиконосцы, 5 – амёба, 6 – раковинная амёба, 7 – фораминифера, 8-10  - инфузории, 11 – циста.</w:t>
      </w:r>
    </w:p>
    <w:p w:rsidR="00523E20" w:rsidRPr="00523E20" w:rsidRDefault="00523E20" w:rsidP="00523E20">
      <w:pPr>
        <w:rPr>
          <w:rFonts w:eastAsia="Times New Roman" w:cs="Times New Roman"/>
          <w:b/>
          <w:sz w:val="24"/>
          <w:szCs w:val="24"/>
          <w:lang w:eastAsia="ru-RU"/>
        </w:rPr>
      </w:pPr>
    </w:p>
    <w:p w:rsidR="00523E20" w:rsidRPr="00523E20" w:rsidRDefault="00523E20" w:rsidP="00523E20">
      <w:pPr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  <w:r w:rsidRPr="00523E20">
        <w:rPr>
          <w:rFonts w:eastAsia="Times New Roman" w:cs="Times New Roman"/>
          <w:sz w:val="24"/>
          <w:szCs w:val="24"/>
          <w:lang w:eastAsia="ru-RU"/>
        </w:rPr>
        <w:t xml:space="preserve">Чтобы оценить вклад простейших в почвенные процессы необходимо учитывать их численность (которая в отдельных почвах может достигать 1 млн. клеток в </w:t>
      </w:r>
      <w:smartTag w:uri="urn:schemas-microsoft-com:office:smarttags" w:element="metricconverter">
        <w:smartTagPr>
          <w:attr w:name="ProductID" w:val="1 г"/>
        </w:smartTagPr>
        <w:r w:rsidRPr="00523E20">
          <w:rPr>
            <w:rFonts w:eastAsia="Times New Roman" w:cs="Times New Roman"/>
            <w:sz w:val="24"/>
            <w:szCs w:val="24"/>
            <w:lang w:eastAsia="ru-RU"/>
          </w:rPr>
          <w:t>1 г</w:t>
        </w:r>
      </w:smartTag>
      <w:r w:rsidRPr="00523E20">
        <w:rPr>
          <w:rFonts w:eastAsia="Times New Roman" w:cs="Times New Roman"/>
          <w:sz w:val="24"/>
          <w:szCs w:val="24"/>
          <w:lang w:eastAsia="ru-RU"/>
        </w:rPr>
        <w:t xml:space="preserve"> почвы), методы учёта по основным группам будут рассмотрены ниже.  </w:t>
      </w:r>
    </w:p>
    <w:p w:rsidR="00523E20" w:rsidRPr="00523E20" w:rsidRDefault="00523E20" w:rsidP="00523E20">
      <w:pPr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sz w:val="24"/>
          <w:szCs w:val="24"/>
          <w:lang w:eastAsia="ru-RU"/>
        </w:rPr>
        <w:t>Жгутиконосцы – самые мелкие формы среди простейших, характеризующиеся наличием жгутиков, иногда длина клетки не превышает 2-5 мкм. Эти организмы часто относят к водорослям, они занимают промежуточное положение между растениями и животными, поэтому они подробно рассматриваться не будут.</w:t>
      </w:r>
    </w:p>
    <w:p w:rsidR="00523E20" w:rsidRPr="00523E20" w:rsidRDefault="00523E20" w:rsidP="00523E20">
      <w:pPr>
        <w:rPr>
          <w:rFonts w:eastAsia="Times New Roman" w:cs="Times New Roman"/>
          <w:sz w:val="24"/>
          <w:szCs w:val="24"/>
          <w:lang w:eastAsia="ru-RU"/>
        </w:rPr>
      </w:pPr>
    </w:p>
    <w:p w:rsidR="00523E20" w:rsidRPr="00523E20" w:rsidRDefault="00523E20" w:rsidP="00523E20">
      <w:pPr>
        <w:jc w:val="center"/>
        <w:rPr>
          <w:rFonts w:eastAsia="Times New Roman" w:cs="Times New Roman"/>
          <w:b/>
          <w:sz w:val="24"/>
          <w:szCs w:val="24"/>
          <w:lang w:eastAsia="ru-RU"/>
        </w:rPr>
      </w:pPr>
    </w:p>
    <w:p w:rsidR="00523E20" w:rsidRPr="00523E20" w:rsidRDefault="00523E20" w:rsidP="00523E20">
      <w:pPr>
        <w:numPr>
          <w:ilvl w:val="1"/>
          <w:numId w:val="4"/>
        </w:numPr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523E20">
        <w:rPr>
          <w:rFonts w:eastAsia="Times New Roman" w:cs="Times New Roman"/>
          <w:b/>
          <w:sz w:val="24"/>
          <w:szCs w:val="24"/>
          <w:lang w:eastAsia="ru-RU"/>
        </w:rPr>
        <w:lastRenderedPageBreak/>
        <w:t>Учет инфузорий</w:t>
      </w:r>
    </w:p>
    <w:p w:rsidR="00523E20" w:rsidRPr="00523E20" w:rsidRDefault="00523E20" w:rsidP="00523E20">
      <w:pPr>
        <w:ind w:left="567" w:firstLine="0"/>
        <w:jc w:val="center"/>
        <w:rPr>
          <w:rFonts w:eastAsia="Times New Roman" w:cs="Times New Roman"/>
          <w:b/>
          <w:sz w:val="24"/>
          <w:szCs w:val="24"/>
          <w:lang w:eastAsia="ru-RU"/>
        </w:rPr>
      </w:pPr>
    </w:p>
    <w:p w:rsidR="00523E20" w:rsidRPr="00523E20" w:rsidRDefault="00523E20" w:rsidP="00523E20">
      <w:pPr>
        <w:rPr>
          <w:rFonts w:eastAsia="Times New Roman" w:cs="Times New Roman"/>
          <w:sz w:val="24"/>
          <w:szCs w:val="24"/>
          <w:lang w:eastAsia="ru-RU"/>
        </w:rPr>
      </w:pPr>
      <w:proofErr w:type="gramStart"/>
      <w:r w:rsidRPr="00523E20">
        <w:rPr>
          <w:rFonts w:eastAsia="Times New Roman" w:cs="Times New Roman"/>
          <w:sz w:val="24"/>
          <w:szCs w:val="24"/>
          <w:lang w:eastAsia="ru-RU"/>
        </w:rPr>
        <w:t xml:space="preserve">Почвенные инфузории одни из самых прогрессирующих групп простейших, среди представителей почвенной </w:t>
      </w:r>
      <w:proofErr w:type="spellStart"/>
      <w:r w:rsidRPr="00523E20">
        <w:rPr>
          <w:rFonts w:eastAsia="Times New Roman" w:cs="Times New Roman"/>
          <w:sz w:val="24"/>
          <w:szCs w:val="24"/>
          <w:lang w:eastAsia="ru-RU"/>
        </w:rPr>
        <w:t>протофауны</w:t>
      </w:r>
      <w:proofErr w:type="spellEnd"/>
      <w:r w:rsidRPr="00523E20">
        <w:rPr>
          <w:rFonts w:eastAsia="Times New Roman" w:cs="Times New Roman"/>
          <w:sz w:val="24"/>
          <w:szCs w:val="24"/>
          <w:lang w:eastAsia="ru-RU"/>
        </w:rPr>
        <w:t xml:space="preserve"> они самые крупные: длина тела инфузорий достигает 80-180 мкм.</w:t>
      </w:r>
      <w:proofErr w:type="gramEnd"/>
      <w:r w:rsidRPr="00523E20">
        <w:rPr>
          <w:rFonts w:eastAsia="Times New Roman" w:cs="Times New Roman"/>
          <w:sz w:val="24"/>
          <w:szCs w:val="24"/>
          <w:lang w:eastAsia="ru-RU"/>
        </w:rPr>
        <w:t xml:space="preserve"> Поверхность тела инфузории покрыта ресничками разной длины.</w:t>
      </w:r>
    </w:p>
    <w:p w:rsidR="00523E20" w:rsidRPr="00523E20" w:rsidRDefault="00523E20" w:rsidP="00523E20">
      <w:pPr>
        <w:rPr>
          <w:rFonts w:eastAsia="Times New Roman" w:cs="Times New Roman"/>
          <w:sz w:val="24"/>
          <w:szCs w:val="24"/>
          <w:lang w:eastAsia="ru-RU"/>
        </w:rPr>
      </w:pPr>
    </w:p>
    <w:p w:rsidR="00523E20" w:rsidRPr="00523E20" w:rsidRDefault="00523E20" w:rsidP="00523E20">
      <w:pPr>
        <w:widowControl w:val="0"/>
        <w:ind w:right="-7"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523E20">
        <w:rPr>
          <w:rFonts w:eastAsia="Times New Roman" w:cs="Times New Roman"/>
          <w:b/>
          <w:sz w:val="24"/>
          <w:szCs w:val="24"/>
          <w:lang w:eastAsia="ru-RU"/>
        </w:rPr>
        <w:t>Методика отбора и анализа проб из водоема.</w:t>
      </w:r>
    </w:p>
    <w:p w:rsidR="00523E20" w:rsidRPr="00523E20" w:rsidRDefault="00523E20" w:rsidP="00523E20">
      <w:pPr>
        <w:widowControl w:val="0"/>
        <w:ind w:right="-7"/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sz w:val="24"/>
          <w:szCs w:val="24"/>
          <w:lang w:eastAsia="ru-RU"/>
        </w:rPr>
        <w:t>Пробы поверхностного слоя (1-</w:t>
      </w:r>
      <w:smartTag w:uri="urn:schemas-microsoft-com:office:smarttags" w:element="metricconverter">
        <w:smartTagPr>
          <w:attr w:name="ProductID" w:val="2 см"/>
        </w:smartTagPr>
        <w:r w:rsidRPr="00523E20">
          <w:rPr>
            <w:rFonts w:eastAsia="Times New Roman" w:cs="Times New Roman"/>
            <w:sz w:val="24"/>
            <w:szCs w:val="24"/>
            <w:lang w:eastAsia="ru-RU"/>
          </w:rPr>
          <w:t>2 см</w:t>
        </w:r>
      </w:smartTag>
      <w:r w:rsidRPr="00523E20">
        <w:rPr>
          <w:rFonts w:eastAsia="Times New Roman" w:cs="Times New Roman"/>
          <w:sz w:val="24"/>
          <w:szCs w:val="24"/>
          <w:lang w:eastAsia="ru-RU"/>
        </w:rPr>
        <w:t xml:space="preserve">) грунта в водоеме отбираются с двух площадок водоема: анализируемой и контрольной.  В анализируемой части водоема  берутся пробы объемом  около </w:t>
      </w:r>
      <w:smartTag w:uri="urn:schemas-microsoft-com:office:smarttags" w:element="metricconverter">
        <w:smartTagPr>
          <w:attr w:name="ProductID" w:val="10 граммов"/>
        </w:smartTagPr>
        <w:r w:rsidRPr="00523E20">
          <w:rPr>
            <w:rFonts w:eastAsia="Times New Roman" w:cs="Times New Roman"/>
            <w:sz w:val="24"/>
            <w:szCs w:val="24"/>
            <w:lang w:eastAsia="ru-RU"/>
          </w:rPr>
          <w:t>10 граммов</w:t>
        </w:r>
      </w:smartTag>
      <w:r w:rsidRPr="00523E20">
        <w:rPr>
          <w:rFonts w:eastAsia="Times New Roman" w:cs="Times New Roman"/>
          <w:sz w:val="24"/>
          <w:szCs w:val="24"/>
          <w:lang w:eastAsia="ru-RU"/>
        </w:rPr>
        <w:t xml:space="preserve"> из трех разных точек пробной площадки (таких площадок должно быть не менее трех). Параллельно берут такие же пробы  в экологически чистой части водоема со сходными условиями для контроля. Пробы доводят до воздушно сухого состояния. Далее по методике Никитиной (1997) производят подсчет численности простейших.</w:t>
      </w:r>
    </w:p>
    <w:p w:rsidR="00523E20" w:rsidRPr="00523E20" w:rsidRDefault="00523E20" w:rsidP="00523E20">
      <w:pPr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sz w:val="24"/>
          <w:szCs w:val="24"/>
          <w:lang w:eastAsia="ru-RU"/>
        </w:rPr>
        <w:t xml:space="preserve">  После подсчета численности инфузорий в анализируемой пробе производится такой же подсчет в контрольной пробе. Данные по численности контрольной пробы принимаются за 1 балл. Далее проводится подсчет по формуле:</w:t>
      </w:r>
    </w:p>
    <w:p w:rsidR="00523E20" w:rsidRPr="00523E20" w:rsidRDefault="00523E20" w:rsidP="00523E20">
      <w:pPr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523E20">
        <w:rPr>
          <w:rFonts w:eastAsia="Times New Roman" w:cs="Times New Roman"/>
          <w:b/>
          <w:sz w:val="24"/>
          <w:szCs w:val="24"/>
          <w:lang w:val="en-US" w:eastAsia="ru-RU"/>
        </w:rPr>
        <w:t>Q</w:t>
      </w:r>
      <w:r w:rsidRPr="00523E20">
        <w:rPr>
          <w:rFonts w:eastAsia="Times New Roman" w:cs="Times New Roman"/>
          <w:b/>
          <w:sz w:val="24"/>
          <w:szCs w:val="24"/>
          <w:lang w:eastAsia="ru-RU"/>
        </w:rPr>
        <w:t xml:space="preserve">= </w:t>
      </w:r>
      <w:r w:rsidRPr="00523E20">
        <w:rPr>
          <w:rFonts w:eastAsia="Times New Roman" w:cs="Times New Roman"/>
          <w:b/>
          <w:sz w:val="24"/>
          <w:szCs w:val="24"/>
          <w:lang w:val="en-US" w:eastAsia="ru-RU"/>
        </w:rPr>
        <w:t>W</w:t>
      </w:r>
      <w:r w:rsidRPr="00523E20">
        <w:rPr>
          <w:rFonts w:eastAsia="Times New Roman" w:cs="Times New Roman"/>
          <w:b/>
          <w:sz w:val="24"/>
          <w:szCs w:val="24"/>
          <w:lang w:eastAsia="ru-RU"/>
        </w:rPr>
        <w:t xml:space="preserve"> х </w:t>
      </w:r>
      <w:proofErr w:type="gramStart"/>
      <w:r w:rsidRPr="00523E20">
        <w:rPr>
          <w:rFonts w:eastAsia="Times New Roman" w:cs="Times New Roman"/>
          <w:b/>
          <w:sz w:val="24"/>
          <w:szCs w:val="24"/>
          <w:lang w:val="en-US" w:eastAsia="ru-RU"/>
        </w:rPr>
        <w:t>k</w:t>
      </w:r>
      <w:r w:rsidRPr="00523E20">
        <w:rPr>
          <w:rFonts w:eastAsia="Times New Roman" w:cs="Times New Roman"/>
          <w:b/>
          <w:sz w:val="24"/>
          <w:szCs w:val="24"/>
          <w:lang w:eastAsia="ru-RU"/>
        </w:rPr>
        <w:t xml:space="preserve">  /</w:t>
      </w:r>
      <w:proofErr w:type="gramEnd"/>
      <w:r w:rsidRPr="00523E20"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  <w:r w:rsidRPr="00523E20">
        <w:rPr>
          <w:rFonts w:eastAsia="Times New Roman" w:cs="Times New Roman"/>
          <w:b/>
          <w:sz w:val="24"/>
          <w:szCs w:val="24"/>
          <w:lang w:val="en-US" w:eastAsia="ru-RU"/>
        </w:rPr>
        <w:t>F</w:t>
      </w:r>
    </w:p>
    <w:p w:rsidR="00523E20" w:rsidRPr="00523E20" w:rsidRDefault="00523E20" w:rsidP="00523E20">
      <w:pPr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sz w:val="24"/>
          <w:szCs w:val="24"/>
          <w:lang w:eastAsia="ru-RU"/>
        </w:rPr>
        <w:t xml:space="preserve">где </w:t>
      </w:r>
      <w:r w:rsidRPr="00523E20">
        <w:rPr>
          <w:rFonts w:eastAsia="Times New Roman" w:cs="Times New Roman"/>
          <w:sz w:val="24"/>
          <w:szCs w:val="24"/>
          <w:lang w:val="en-US" w:eastAsia="ru-RU"/>
        </w:rPr>
        <w:t>Q</w:t>
      </w:r>
      <w:r w:rsidRPr="00523E20">
        <w:rPr>
          <w:rFonts w:eastAsia="Times New Roman" w:cs="Times New Roman"/>
          <w:sz w:val="24"/>
          <w:szCs w:val="24"/>
          <w:lang w:eastAsia="ru-RU"/>
        </w:rPr>
        <w:t xml:space="preserve"> – степень (балл) </w:t>
      </w:r>
      <w:proofErr w:type="spellStart"/>
      <w:r w:rsidRPr="00523E20">
        <w:rPr>
          <w:rFonts w:eastAsia="Times New Roman" w:cs="Times New Roman"/>
          <w:sz w:val="24"/>
          <w:szCs w:val="24"/>
          <w:lang w:eastAsia="ru-RU"/>
        </w:rPr>
        <w:t>сапробности</w:t>
      </w:r>
      <w:proofErr w:type="spellEnd"/>
      <w:r w:rsidRPr="00523E20">
        <w:rPr>
          <w:rFonts w:eastAsia="Times New Roman" w:cs="Times New Roman"/>
          <w:sz w:val="24"/>
          <w:szCs w:val="24"/>
          <w:lang w:eastAsia="ru-RU"/>
        </w:rPr>
        <w:t xml:space="preserve"> грунта/почвы; </w:t>
      </w:r>
      <w:r w:rsidRPr="00523E20">
        <w:rPr>
          <w:rFonts w:eastAsia="Times New Roman" w:cs="Times New Roman"/>
          <w:sz w:val="24"/>
          <w:szCs w:val="24"/>
          <w:lang w:val="en-US" w:eastAsia="ru-RU"/>
        </w:rPr>
        <w:t>W</w:t>
      </w:r>
      <w:r w:rsidRPr="00523E20">
        <w:rPr>
          <w:rFonts w:eastAsia="Times New Roman" w:cs="Times New Roman"/>
          <w:sz w:val="24"/>
          <w:szCs w:val="24"/>
          <w:lang w:eastAsia="ru-RU"/>
        </w:rPr>
        <w:t xml:space="preserve"> – количество инфузории в анализируемой пробе; </w:t>
      </w:r>
      <w:r w:rsidRPr="00523E20">
        <w:rPr>
          <w:rFonts w:eastAsia="Times New Roman" w:cs="Times New Roman"/>
          <w:sz w:val="24"/>
          <w:szCs w:val="24"/>
          <w:lang w:val="en-US" w:eastAsia="ru-RU"/>
        </w:rPr>
        <w:t>k</w:t>
      </w:r>
      <w:r w:rsidRPr="00523E20">
        <w:rPr>
          <w:rFonts w:eastAsia="Times New Roman" w:cs="Times New Roman"/>
          <w:sz w:val="24"/>
          <w:szCs w:val="24"/>
          <w:lang w:eastAsia="ru-RU"/>
        </w:rPr>
        <w:t xml:space="preserve"> – 1 балл (норма);   </w:t>
      </w:r>
      <w:r w:rsidRPr="00523E20">
        <w:rPr>
          <w:rFonts w:eastAsia="Times New Roman" w:cs="Times New Roman"/>
          <w:sz w:val="24"/>
          <w:szCs w:val="24"/>
          <w:lang w:val="en-US" w:eastAsia="ru-RU"/>
        </w:rPr>
        <w:t>F</w:t>
      </w:r>
      <w:r w:rsidRPr="00523E20">
        <w:rPr>
          <w:rFonts w:eastAsia="Times New Roman" w:cs="Times New Roman"/>
          <w:sz w:val="24"/>
          <w:szCs w:val="24"/>
          <w:lang w:eastAsia="ru-RU"/>
        </w:rPr>
        <w:t xml:space="preserve"> – количество инфузорий в контроле.</w:t>
      </w:r>
    </w:p>
    <w:p w:rsidR="00523E20" w:rsidRPr="00523E20" w:rsidRDefault="00523E20" w:rsidP="00523E20">
      <w:pPr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sz w:val="24"/>
          <w:szCs w:val="24"/>
          <w:lang w:eastAsia="ru-RU"/>
        </w:rPr>
        <w:t xml:space="preserve"> </w:t>
      </w:r>
    </w:p>
    <w:p w:rsidR="00523E20" w:rsidRPr="00523E20" w:rsidRDefault="00523E20" w:rsidP="00523E20">
      <w:pPr>
        <w:ind w:right="-7"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523E20">
        <w:rPr>
          <w:rFonts w:eastAsia="Times New Roman" w:cs="Times New Roman"/>
          <w:b/>
          <w:sz w:val="24"/>
          <w:szCs w:val="24"/>
          <w:lang w:eastAsia="ru-RU"/>
        </w:rPr>
        <w:t>Методика отбора и анализа проб почвы.</w:t>
      </w:r>
    </w:p>
    <w:p w:rsidR="00523E20" w:rsidRPr="00523E20" w:rsidRDefault="00523E20" w:rsidP="00523E20">
      <w:pPr>
        <w:ind w:right="-7"/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sz w:val="24"/>
          <w:szCs w:val="24"/>
          <w:lang w:eastAsia="ru-RU"/>
        </w:rPr>
        <w:t xml:space="preserve">На исследуемом участке выбирают 3 площадки размером по </w:t>
      </w:r>
      <w:smartTag w:uri="urn:schemas-microsoft-com:office:smarttags" w:element="metricconverter">
        <w:smartTagPr>
          <w:attr w:name="ProductID" w:val="1 м2"/>
        </w:smartTagPr>
        <w:r w:rsidRPr="00523E20">
          <w:rPr>
            <w:rFonts w:eastAsia="Times New Roman" w:cs="Times New Roman"/>
            <w:sz w:val="24"/>
            <w:szCs w:val="24"/>
            <w:lang w:eastAsia="ru-RU"/>
          </w:rPr>
          <w:t>1 м</w:t>
        </w:r>
        <w:proofErr w:type="gramStart"/>
        <w:r w:rsidRPr="00523E20">
          <w:rPr>
            <w:rFonts w:eastAsia="Times New Roman" w:cs="Times New Roman"/>
            <w:sz w:val="24"/>
            <w:szCs w:val="24"/>
            <w:vertAlign w:val="superscript"/>
            <w:lang w:eastAsia="ru-RU"/>
          </w:rPr>
          <w:t>2</w:t>
        </w:r>
      </w:smartTag>
      <w:proofErr w:type="gramEnd"/>
      <w:r w:rsidRPr="00523E20">
        <w:rPr>
          <w:rFonts w:eastAsia="Times New Roman" w:cs="Times New Roman"/>
          <w:sz w:val="24"/>
          <w:szCs w:val="24"/>
          <w:lang w:eastAsia="ru-RU"/>
        </w:rPr>
        <w:t>. Почву, взятую из нескольких точек одного горизонта (</w:t>
      </w:r>
      <w:smartTag w:uri="urn:schemas-microsoft-com:office:smarttags" w:element="metricconverter">
        <w:smartTagPr>
          <w:attr w:name="ProductID" w:val="5 см"/>
        </w:smartTagPr>
        <w:r w:rsidRPr="00523E20">
          <w:rPr>
            <w:rFonts w:eastAsia="Times New Roman" w:cs="Times New Roman"/>
            <w:sz w:val="24"/>
            <w:szCs w:val="24"/>
            <w:lang w:eastAsia="ru-RU"/>
          </w:rPr>
          <w:t>5 см</w:t>
        </w:r>
      </w:smartTag>
      <w:r w:rsidRPr="00523E20">
        <w:rPr>
          <w:rFonts w:eastAsia="Times New Roman" w:cs="Times New Roman"/>
          <w:sz w:val="24"/>
          <w:szCs w:val="24"/>
          <w:lang w:eastAsia="ru-RU"/>
        </w:rPr>
        <w:t xml:space="preserve">), помещают в один бумажный пакет (сделанный из пергаментной бумаги или кальки) с помощью ножа, который предварительно несколько раз втыкают в почву рядом с местом взятия пробы, для очистки от случайных загрязнений </w:t>
      </w:r>
      <w:bookmarkStart w:id="0" w:name="_GoBack"/>
      <w:bookmarkEnd w:id="0"/>
      <w:r w:rsidRPr="00523E20">
        <w:rPr>
          <w:rFonts w:eastAsia="Times New Roman" w:cs="Times New Roman"/>
          <w:sz w:val="24"/>
          <w:szCs w:val="24"/>
          <w:lang w:eastAsia="ru-RU"/>
        </w:rPr>
        <w:t>Таким же методом берут пробу почвы для контроля.</w:t>
      </w:r>
    </w:p>
    <w:p w:rsidR="00523E20" w:rsidRPr="00523E20" w:rsidRDefault="00523E20" w:rsidP="00523E20">
      <w:pPr>
        <w:ind w:right="-7"/>
        <w:rPr>
          <w:rFonts w:eastAsia="Times New Roman" w:cs="Times New Roman"/>
          <w:sz w:val="24"/>
          <w:szCs w:val="24"/>
          <w:lang w:eastAsia="ru-RU"/>
        </w:rPr>
      </w:pPr>
    </w:p>
    <w:p w:rsidR="00523E20" w:rsidRPr="00523E20" w:rsidRDefault="00523E20" w:rsidP="00523E20">
      <w:pPr>
        <w:widowControl w:val="0"/>
        <w:ind w:right="-7"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523E20">
        <w:rPr>
          <w:rFonts w:eastAsia="Times New Roman" w:cs="Times New Roman"/>
          <w:b/>
          <w:sz w:val="24"/>
          <w:szCs w:val="24"/>
          <w:lang w:eastAsia="ru-RU"/>
        </w:rPr>
        <w:t>Метод подсчёта инфузорий.</w:t>
      </w:r>
    </w:p>
    <w:p w:rsidR="00523E20" w:rsidRPr="00523E20" w:rsidRDefault="00523E20" w:rsidP="00523E20">
      <w:pPr>
        <w:widowControl w:val="0"/>
        <w:ind w:right="-7"/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sz w:val="24"/>
          <w:szCs w:val="24"/>
          <w:lang w:eastAsia="ru-RU"/>
        </w:rPr>
        <w:t>Почвенный образец или образец грунта с водоема, доведенный до воздушно сухого состояния, распределяют тонким слоем на листе бумаги и пинцетом тщательно отбирают крупные корешки растений, остатки водорослей (можно использовать лупу). Мелкие корешки извлекают с помощью эбонитовой или стеклянной палочки, наэлектризованной кусочком шерстяной ткани. Палочкой проводят над слоем почвы на высоте 3-</w:t>
      </w:r>
      <w:smartTag w:uri="urn:schemas-microsoft-com:office:smarttags" w:element="metricconverter">
        <w:smartTagPr>
          <w:attr w:name="ProductID" w:val="5 см"/>
        </w:smartTagPr>
        <w:r w:rsidRPr="00523E20">
          <w:rPr>
            <w:rFonts w:eastAsia="Times New Roman" w:cs="Times New Roman"/>
            <w:sz w:val="24"/>
            <w:szCs w:val="24"/>
            <w:lang w:eastAsia="ru-RU"/>
          </w:rPr>
          <w:t xml:space="preserve">5 </w:t>
        </w:r>
        <w:proofErr w:type="gramStart"/>
        <w:r w:rsidRPr="00523E20">
          <w:rPr>
            <w:rFonts w:eastAsia="Times New Roman" w:cs="Times New Roman"/>
            <w:sz w:val="24"/>
            <w:szCs w:val="24"/>
            <w:lang w:eastAsia="ru-RU"/>
          </w:rPr>
          <w:t>см</w:t>
        </w:r>
      </w:smartTag>
      <w:proofErr w:type="gramEnd"/>
      <w:r w:rsidRPr="00523E20">
        <w:rPr>
          <w:rFonts w:eastAsia="Times New Roman" w:cs="Times New Roman"/>
          <w:sz w:val="24"/>
          <w:szCs w:val="24"/>
          <w:lang w:eastAsia="ru-RU"/>
        </w:rPr>
        <w:t xml:space="preserve"> и все корешки притягиваются к ней. При меньшем расстоянии к палочке могут прилипать и мелкие частицы почвы (грунта), поэтому эту операцию проводят осторожно. В процессе отбора корешков почву несколько раз перемешивают и растирают. Растирать можно как в фарфоровой чашке, так и в чашке Петри.</w:t>
      </w:r>
    </w:p>
    <w:p w:rsidR="00523E20" w:rsidRPr="00523E20" w:rsidRDefault="00523E20" w:rsidP="00523E20">
      <w:pPr>
        <w:widowControl w:val="0"/>
        <w:ind w:right="-7"/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sz w:val="24"/>
          <w:szCs w:val="24"/>
          <w:lang w:eastAsia="ru-RU"/>
        </w:rPr>
        <w:t xml:space="preserve">Навеску почвы </w:t>
      </w:r>
      <w:smartTag w:uri="urn:schemas-microsoft-com:office:smarttags" w:element="metricconverter">
        <w:smartTagPr>
          <w:attr w:name="ProductID" w:val="1 г"/>
        </w:smartTagPr>
        <w:r w:rsidRPr="00523E20">
          <w:rPr>
            <w:rFonts w:eastAsia="Times New Roman" w:cs="Times New Roman"/>
            <w:sz w:val="24"/>
            <w:szCs w:val="24"/>
            <w:lang w:eastAsia="ru-RU"/>
          </w:rPr>
          <w:t>1 г</w:t>
        </w:r>
      </w:smartTag>
      <w:r w:rsidRPr="00523E20">
        <w:rPr>
          <w:rFonts w:eastAsia="Times New Roman" w:cs="Times New Roman"/>
          <w:sz w:val="24"/>
          <w:szCs w:val="24"/>
          <w:lang w:eastAsia="ru-RU"/>
        </w:rPr>
        <w:t xml:space="preserve"> увлажняют небольшим количеством дистиллированной или отстоянной воды, тщательно растирают палочкой с резиновым наконечником или пальцем в резиновой перчатке. Полученную кашеобразную почвенную массу переносят в пробирку, несколько раз смывая остатки почвы со стенок чашки. Общий объем использованной воды должен составлять 4 или 9 мл (в первом случае разведение 1:5, а во втором  1:10). Почвенную взвесь в пробирке тщательно взбалтывают, затем закрывают ватной пробкой и ставят в штатив. Таким же образом готовят и все последующие повторности, которых может быть от 3 до 5.</w:t>
      </w:r>
    </w:p>
    <w:p w:rsidR="00523E20" w:rsidRPr="00523E20" w:rsidRDefault="00523E20" w:rsidP="00523E20">
      <w:pPr>
        <w:widowControl w:val="0"/>
        <w:ind w:right="-7"/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sz w:val="24"/>
          <w:szCs w:val="24"/>
          <w:lang w:eastAsia="ru-RU"/>
        </w:rPr>
        <w:t>Штатив с пробирками помещают в термостат при температуре 24- 26</w:t>
      </w:r>
      <w:r w:rsidRPr="00523E20">
        <w:rPr>
          <w:rFonts w:eastAsia="Times New Roman" w:cs="Times New Roman"/>
          <w:sz w:val="24"/>
          <w:szCs w:val="24"/>
          <w:vertAlign w:val="superscript"/>
          <w:lang w:eastAsia="ru-RU"/>
        </w:rPr>
        <w:t>0</w:t>
      </w:r>
      <w:proofErr w:type="gramStart"/>
      <w:r w:rsidRPr="00523E20">
        <w:rPr>
          <w:rFonts w:eastAsia="Times New Roman" w:cs="Times New Roman"/>
          <w:sz w:val="24"/>
          <w:szCs w:val="24"/>
          <w:lang w:eastAsia="ru-RU"/>
        </w:rPr>
        <w:t xml:space="preserve"> С</w:t>
      </w:r>
      <w:proofErr w:type="gramEnd"/>
      <w:r w:rsidRPr="00523E20">
        <w:rPr>
          <w:rFonts w:eastAsia="Times New Roman" w:cs="Times New Roman"/>
          <w:sz w:val="24"/>
          <w:szCs w:val="24"/>
          <w:lang w:eastAsia="ru-RU"/>
        </w:rPr>
        <w:t xml:space="preserve"> или содержат при комнатной температуре. Через 3-4 дня производят </w:t>
      </w:r>
      <w:proofErr w:type="spellStart"/>
      <w:r w:rsidRPr="00523E20">
        <w:rPr>
          <w:rFonts w:eastAsia="Times New Roman" w:cs="Times New Roman"/>
          <w:sz w:val="24"/>
          <w:szCs w:val="24"/>
          <w:lang w:eastAsia="ru-RU"/>
        </w:rPr>
        <w:t>микроскопирование</w:t>
      </w:r>
      <w:proofErr w:type="spellEnd"/>
      <w:r w:rsidRPr="00523E20">
        <w:rPr>
          <w:rFonts w:eastAsia="Times New Roman" w:cs="Times New Roman"/>
          <w:sz w:val="24"/>
          <w:szCs w:val="24"/>
          <w:lang w:eastAsia="ru-RU"/>
        </w:rPr>
        <w:t>.</w:t>
      </w:r>
    </w:p>
    <w:p w:rsidR="00523E20" w:rsidRPr="00523E20" w:rsidRDefault="00523E20" w:rsidP="00523E20">
      <w:pPr>
        <w:widowControl w:val="0"/>
        <w:ind w:right="-6"/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sz w:val="24"/>
          <w:szCs w:val="24"/>
          <w:lang w:eastAsia="ru-RU"/>
        </w:rPr>
        <w:t xml:space="preserve">Перед работой содержимое пробирок опять взбалтывают и дают отстояться в </w:t>
      </w:r>
      <w:r w:rsidRPr="00523E20">
        <w:rPr>
          <w:rFonts w:eastAsia="Times New Roman" w:cs="Times New Roman"/>
          <w:sz w:val="24"/>
          <w:szCs w:val="24"/>
          <w:lang w:eastAsia="ru-RU"/>
        </w:rPr>
        <w:lastRenderedPageBreak/>
        <w:t xml:space="preserve">течение 3-5 мин. Стерильной пипеткой набирают 1 мл почвенной суспензии и наносят на предметное стекло по 2-3 капли, постепенно просматривают под малым увеличением микроскопа весь объем жидкости. В журнале регистрируют общее число инфузории, в нашем случае представителей отряда </w:t>
      </w:r>
      <w:proofErr w:type="spellStart"/>
      <w:r w:rsidRPr="00523E20">
        <w:rPr>
          <w:rFonts w:eastAsia="Times New Roman" w:cs="Times New Roman"/>
          <w:i/>
          <w:sz w:val="24"/>
          <w:szCs w:val="24"/>
          <w:lang w:val="en-US" w:eastAsia="ru-RU"/>
        </w:rPr>
        <w:t>Hypotrichida</w:t>
      </w:r>
      <w:proofErr w:type="spellEnd"/>
      <w:r w:rsidRPr="00523E20">
        <w:rPr>
          <w:rFonts w:eastAsia="Times New Roman" w:cs="Times New Roman"/>
          <w:sz w:val="24"/>
          <w:szCs w:val="24"/>
          <w:lang w:eastAsia="ru-RU"/>
        </w:rPr>
        <w:t xml:space="preserve">, в каждой капле. Так подсчитывают число </w:t>
      </w:r>
      <w:proofErr w:type="spellStart"/>
      <w:r w:rsidRPr="00523E20">
        <w:rPr>
          <w:rFonts w:eastAsia="Times New Roman" w:cs="Times New Roman"/>
          <w:sz w:val="24"/>
          <w:szCs w:val="24"/>
          <w:lang w:eastAsia="ru-RU"/>
        </w:rPr>
        <w:t>цилиат</w:t>
      </w:r>
      <w:proofErr w:type="spellEnd"/>
      <w:r w:rsidRPr="00523E20">
        <w:rPr>
          <w:rFonts w:eastAsia="Times New Roman" w:cs="Times New Roman"/>
          <w:sz w:val="24"/>
          <w:szCs w:val="24"/>
          <w:lang w:eastAsia="ru-RU"/>
        </w:rPr>
        <w:t xml:space="preserve"> в 1 мл, взятом из каждой пробирки всех трех или более разведений. Затем вычисляют среднее количество инфузорий для 1 мл почвенной суспензии, используя формулу:</w:t>
      </w:r>
    </w:p>
    <w:p w:rsidR="00523E20" w:rsidRPr="00523E20" w:rsidRDefault="00523E20" w:rsidP="00523E20">
      <w:pPr>
        <w:widowControl w:val="0"/>
        <w:ind w:right="-6"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523E20">
        <w:rPr>
          <w:rFonts w:eastAsia="Times New Roman" w:cs="Times New Roman"/>
          <w:b/>
          <w:sz w:val="24"/>
          <w:szCs w:val="24"/>
          <w:lang w:eastAsia="ru-RU"/>
        </w:rPr>
        <w:t>Х= Х</w:t>
      </w:r>
      <w:proofErr w:type="gramStart"/>
      <w:r w:rsidRPr="00523E20">
        <w:rPr>
          <w:rFonts w:eastAsia="Times New Roman" w:cs="Times New Roman"/>
          <w:b/>
          <w:sz w:val="24"/>
          <w:szCs w:val="24"/>
          <w:lang w:val="en-US" w:eastAsia="ru-RU"/>
        </w:rPr>
        <w:t>I</w:t>
      </w:r>
      <w:proofErr w:type="gramEnd"/>
      <w:r w:rsidRPr="00523E20">
        <w:rPr>
          <w:rFonts w:eastAsia="Times New Roman" w:cs="Times New Roman"/>
          <w:b/>
          <w:sz w:val="24"/>
          <w:szCs w:val="24"/>
          <w:lang w:eastAsia="ru-RU"/>
        </w:rPr>
        <w:t xml:space="preserve"> / </w:t>
      </w:r>
      <w:r w:rsidRPr="00523E20">
        <w:rPr>
          <w:rFonts w:eastAsia="Times New Roman" w:cs="Times New Roman"/>
          <w:b/>
          <w:sz w:val="24"/>
          <w:szCs w:val="24"/>
          <w:lang w:val="en-US" w:eastAsia="ru-RU"/>
        </w:rPr>
        <w:t>N</w:t>
      </w:r>
    </w:p>
    <w:p w:rsidR="00523E20" w:rsidRPr="00523E20" w:rsidRDefault="00523E20" w:rsidP="00523E20">
      <w:pPr>
        <w:widowControl w:val="0"/>
        <w:ind w:right="-7"/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sz w:val="24"/>
          <w:szCs w:val="24"/>
          <w:lang w:eastAsia="ru-RU"/>
        </w:rPr>
        <w:t>где Х - среднее арифметическое, Х</w:t>
      </w:r>
      <w:proofErr w:type="gramStart"/>
      <w:r w:rsidRPr="00523E20">
        <w:rPr>
          <w:rFonts w:eastAsia="Times New Roman" w:cs="Times New Roman"/>
          <w:sz w:val="24"/>
          <w:szCs w:val="24"/>
          <w:lang w:eastAsia="ru-RU"/>
        </w:rPr>
        <w:t>I</w:t>
      </w:r>
      <w:proofErr w:type="gramEnd"/>
      <w:r w:rsidRPr="00523E20">
        <w:rPr>
          <w:rFonts w:eastAsia="Times New Roman" w:cs="Times New Roman"/>
          <w:sz w:val="24"/>
          <w:szCs w:val="24"/>
          <w:lang w:eastAsia="ru-RU"/>
        </w:rPr>
        <w:t xml:space="preserve"> - количество инфузорий во всех </w:t>
      </w:r>
      <w:proofErr w:type="spellStart"/>
      <w:r w:rsidRPr="00523E20">
        <w:rPr>
          <w:rFonts w:eastAsia="Times New Roman" w:cs="Times New Roman"/>
          <w:sz w:val="24"/>
          <w:szCs w:val="24"/>
          <w:lang w:eastAsia="ru-RU"/>
        </w:rPr>
        <w:t>повторностях</w:t>
      </w:r>
      <w:proofErr w:type="spellEnd"/>
      <w:r w:rsidRPr="00523E20">
        <w:rPr>
          <w:rFonts w:eastAsia="Times New Roman" w:cs="Times New Roman"/>
          <w:sz w:val="24"/>
          <w:szCs w:val="24"/>
          <w:lang w:eastAsia="ru-RU"/>
        </w:rPr>
        <w:t xml:space="preserve">, N  - число </w:t>
      </w:r>
      <w:proofErr w:type="spellStart"/>
      <w:r w:rsidRPr="00523E20">
        <w:rPr>
          <w:rFonts w:eastAsia="Times New Roman" w:cs="Times New Roman"/>
          <w:sz w:val="24"/>
          <w:szCs w:val="24"/>
          <w:lang w:eastAsia="ru-RU"/>
        </w:rPr>
        <w:t>повторностей</w:t>
      </w:r>
      <w:proofErr w:type="spellEnd"/>
      <w:r w:rsidRPr="00523E20">
        <w:rPr>
          <w:rFonts w:eastAsia="Times New Roman" w:cs="Times New Roman"/>
          <w:sz w:val="24"/>
          <w:szCs w:val="24"/>
          <w:lang w:eastAsia="ru-RU"/>
        </w:rPr>
        <w:t>.</w:t>
      </w:r>
    </w:p>
    <w:p w:rsidR="00523E20" w:rsidRPr="00523E20" w:rsidRDefault="00523E20" w:rsidP="00523E20">
      <w:pPr>
        <w:widowControl w:val="0"/>
        <w:ind w:right="-7"/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sz w:val="24"/>
          <w:szCs w:val="24"/>
          <w:lang w:eastAsia="ru-RU"/>
        </w:rPr>
        <w:t xml:space="preserve">Далее рассчитывают количество инфузорий в </w:t>
      </w:r>
      <w:smartTag w:uri="urn:schemas-microsoft-com:office:smarttags" w:element="metricconverter">
        <w:smartTagPr>
          <w:attr w:name="ProductID" w:val="1 г"/>
        </w:smartTagPr>
        <w:r w:rsidRPr="00523E20">
          <w:rPr>
            <w:rFonts w:eastAsia="Times New Roman" w:cs="Times New Roman"/>
            <w:sz w:val="24"/>
            <w:szCs w:val="24"/>
            <w:lang w:eastAsia="ru-RU"/>
          </w:rPr>
          <w:t>1 г</w:t>
        </w:r>
      </w:smartTag>
      <w:r w:rsidRPr="00523E20">
        <w:rPr>
          <w:rFonts w:eastAsia="Times New Roman" w:cs="Times New Roman"/>
          <w:sz w:val="24"/>
          <w:szCs w:val="24"/>
          <w:lang w:eastAsia="ru-RU"/>
        </w:rPr>
        <w:t xml:space="preserve"> воздушно-сухой почвы (грунта) по формуле:</w:t>
      </w:r>
    </w:p>
    <w:p w:rsidR="00523E20" w:rsidRPr="00523E20" w:rsidRDefault="00523E20" w:rsidP="00523E20">
      <w:pPr>
        <w:widowControl w:val="0"/>
        <w:ind w:right="-6"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523E20">
        <w:rPr>
          <w:rFonts w:eastAsia="Times New Roman" w:cs="Times New Roman"/>
          <w:b/>
          <w:sz w:val="24"/>
          <w:szCs w:val="24"/>
          <w:lang w:eastAsia="ru-RU"/>
        </w:rPr>
        <w:t>А=Х-В-С</w:t>
      </w:r>
    </w:p>
    <w:p w:rsidR="00523E20" w:rsidRPr="00523E20" w:rsidRDefault="00523E20" w:rsidP="00523E20">
      <w:pPr>
        <w:widowControl w:val="0"/>
        <w:ind w:right="-7"/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sz w:val="24"/>
          <w:szCs w:val="24"/>
          <w:lang w:eastAsia="ru-RU"/>
        </w:rPr>
        <w:t>где</w:t>
      </w:r>
      <w:proofErr w:type="gramStart"/>
      <w:r w:rsidRPr="00523E20">
        <w:rPr>
          <w:rFonts w:eastAsia="Times New Roman" w:cs="Times New Roman"/>
          <w:sz w:val="24"/>
          <w:szCs w:val="24"/>
          <w:lang w:eastAsia="ru-RU"/>
        </w:rPr>
        <w:t xml:space="preserve"> А</w:t>
      </w:r>
      <w:proofErr w:type="gramEnd"/>
      <w:r w:rsidRPr="00523E20">
        <w:rPr>
          <w:rFonts w:eastAsia="Times New Roman" w:cs="Times New Roman"/>
          <w:sz w:val="24"/>
          <w:szCs w:val="24"/>
          <w:lang w:eastAsia="ru-RU"/>
        </w:rPr>
        <w:t xml:space="preserve"> - количество клеток в </w:t>
      </w:r>
      <w:smartTag w:uri="urn:schemas-microsoft-com:office:smarttags" w:element="metricconverter">
        <w:smartTagPr>
          <w:attr w:name="ProductID" w:val="1 г"/>
        </w:smartTagPr>
        <w:r w:rsidRPr="00523E20">
          <w:rPr>
            <w:rFonts w:eastAsia="Times New Roman" w:cs="Times New Roman"/>
            <w:sz w:val="24"/>
            <w:szCs w:val="24"/>
            <w:lang w:eastAsia="ru-RU"/>
          </w:rPr>
          <w:t>1 г</w:t>
        </w:r>
      </w:smartTag>
      <w:r w:rsidRPr="00523E20">
        <w:rPr>
          <w:rFonts w:eastAsia="Times New Roman" w:cs="Times New Roman"/>
          <w:sz w:val="24"/>
          <w:szCs w:val="24"/>
          <w:lang w:eastAsia="ru-RU"/>
        </w:rPr>
        <w:t xml:space="preserve"> воздушно-сухой почвы (грунта), Х - среднее арифметическое число инфузорий в 1 мл суспензии, В - количество мл, использованное для разведения </w:t>
      </w:r>
      <w:smartTag w:uri="urn:schemas-microsoft-com:office:smarttags" w:element="metricconverter">
        <w:smartTagPr>
          <w:attr w:name="ProductID" w:val="1 г"/>
        </w:smartTagPr>
        <w:r w:rsidRPr="00523E20">
          <w:rPr>
            <w:rFonts w:eastAsia="Times New Roman" w:cs="Times New Roman"/>
            <w:sz w:val="24"/>
            <w:szCs w:val="24"/>
            <w:lang w:eastAsia="ru-RU"/>
          </w:rPr>
          <w:t>1 г</w:t>
        </w:r>
      </w:smartTag>
      <w:r w:rsidRPr="00523E20">
        <w:rPr>
          <w:rFonts w:eastAsia="Times New Roman" w:cs="Times New Roman"/>
          <w:sz w:val="24"/>
          <w:szCs w:val="24"/>
          <w:lang w:eastAsia="ru-RU"/>
        </w:rPr>
        <w:t xml:space="preserve"> почвы (грунта), С – разведение.</w:t>
      </w:r>
    </w:p>
    <w:p w:rsidR="00523E20" w:rsidRPr="00523E20" w:rsidRDefault="00523E20" w:rsidP="00523E20">
      <w:pPr>
        <w:rPr>
          <w:rFonts w:eastAsia="Times New Roman" w:cs="Times New Roman"/>
          <w:sz w:val="24"/>
          <w:szCs w:val="24"/>
          <w:lang w:eastAsia="ru-RU"/>
        </w:rPr>
      </w:pPr>
    </w:p>
    <w:p w:rsidR="00523E20" w:rsidRPr="00523E20" w:rsidRDefault="00523E20" w:rsidP="00523E20">
      <w:pPr>
        <w:numPr>
          <w:ilvl w:val="1"/>
          <w:numId w:val="4"/>
        </w:numPr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523E20">
        <w:rPr>
          <w:rFonts w:eastAsia="Times New Roman" w:cs="Times New Roman"/>
          <w:b/>
          <w:sz w:val="24"/>
          <w:szCs w:val="24"/>
          <w:lang w:eastAsia="ru-RU"/>
        </w:rPr>
        <w:t>Учет раковинных амёб</w:t>
      </w:r>
    </w:p>
    <w:p w:rsidR="00523E20" w:rsidRPr="00523E20" w:rsidRDefault="00523E20" w:rsidP="00523E20">
      <w:pPr>
        <w:ind w:left="567" w:firstLine="0"/>
        <w:jc w:val="center"/>
        <w:rPr>
          <w:rFonts w:eastAsia="Times New Roman" w:cs="Times New Roman"/>
          <w:b/>
          <w:sz w:val="24"/>
          <w:szCs w:val="24"/>
          <w:lang w:eastAsia="ru-RU"/>
        </w:rPr>
      </w:pPr>
    </w:p>
    <w:p w:rsidR="00523E20" w:rsidRPr="00523E20" w:rsidRDefault="00523E20" w:rsidP="00523E20">
      <w:pPr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sz w:val="24"/>
          <w:szCs w:val="24"/>
          <w:lang w:eastAsia="ru-RU"/>
        </w:rPr>
        <w:t>Эта группа простейших наиболее проста для изучения, так как после гибели этих организмов в почве остаются их минеральные раковинки, по которым и проводят видовую идентификацию и учёт. Раковинные амёбы питаются бактериями, почвенными водорослями, дрожжами и непосредственно органическими веществами из почвенного раствора. Они занимают важное место в пищевой цепи, непосредственно разлагают целлюлозу и лигнин, а также являются хорошими индикаторами почвенных условий.</w:t>
      </w:r>
    </w:p>
    <w:p w:rsidR="00523E20" w:rsidRPr="00523E20" w:rsidRDefault="00523E20" w:rsidP="00523E20">
      <w:pPr>
        <w:rPr>
          <w:rFonts w:eastAsia="Times New Roman" w:cs="Times New Roman"/>
          <w:sz w:val="24"/>
          <w:szCs w:val="24"/>
          <w:lang w:eastAsia="ru-RU"/>
        </w:rPr>
      </w:pPr>
    </w:p>
    <w:p w:rsidR="00523E20" w:rsidRPr="00523E20" w:rsidRDefault="00523E20" w:rsidP="00523E20">
      <w:pPr>
        <w:ind w:right="-7"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523E20">
        <w:rPr>
          <w:rFonts w:eastAsia="Times New Roman" w:cs="Times New Roman"/>
          <w:b/>
          <w:sz w:val="24"/>
          <w:szCs w:val="24"/>
          <w:lang w:eastAsia="ru-RU"/>
        </w:rPr>
        <w:t>Методика отбора проб почвы.</w:t>
      </w:r>
    </w:p>
    <w:p w:rsidR="00523E20" w:rsidRPr="00523E20" w:rsidRDefault="00523E20" w:rsidP="00523E20">
      <w:pPr>
        <w:tabs>
          <w:tab w:val="left" w:pos="8222"/>
        </w:tabs>
        <w:ind w:right="-2"/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sz w:val="24"/>
          <w:szCs w:val="24"/>
          <w:lang w:eastAsia="ru-RU"/>
        </w:rPr>
        <w:t>Образцы отбирают в наиболее характерных с точки зрения раститель</w:t>
      </w:r>
      <w:r w:rsidRPr="00523E20">
        <w:rPr>
          <w:rFonts w:eastAsia="Times New Roman" w:cs="Times New Roman"/>
          <w:sz w:val="24"/>
          <w:szCs w:val="24"/>
          <w:lang w:eastAsia="ru-RU"/>
        </w:rPr>
        <w:softHyphen/>
        <w:t xml:space="preserve">ного покрова участках исследуемого биоценоза – леса, луга, и т.д. На выбранном участке закладывают почвенный разрез или делается небольшая </w:t>
      </w:r>
      <w:proofErr w:type="spellStart"/>
      <w:r w:rsidRPr="00523E20">
        <w:rPr>
          <w:rFonts w:eastAsia="Times New Roman" w:cs="Times New Roman"/>
          <w:sz w:val="24"/>
          <w:szCs w:val="24"/>
          <w:lang w:eastAsia="ru-RU"/>
        </w:rPr>
        <w:t>прикопка</w:t>
      </w:r>
      <w:proofErr w:type="spellEnd"/>
      <w:r w:rsidRPr="00523E20">
        <w:rPr>
          <w:rFonts w:eastAsia="Times New Roman" w:cs="Times New Roman"/>
          <w:sz w:val="24"/>
          <w:szCs w:val="24"/>
          <w:lang w:eastAsia="ru-RU"/>
        </w:rPr>
        <w:t>, откуда берутся пробы А</w:t>
      </w:r>
      <w:proofErr w:type="gramStart"/>
      <w:r w:rsidRPr="00523E20">
        <w:rPr>
          <w:rFonts w:eastAsia="Times New Roman" w:cs="Times New Roman"/>
          <w:sz w:val="24"/>
          <w:szCs w:val="24"/>
          <w:vertAlign w:val="subscript"/>
          <w:lang w:eastAsia="ru-RU"/>
        </w:rPr>
        <w:t>0</w:t>
      </w:r>
      <w:proofErr w:type="gramEnd"/>
      <w:r w:rsidRPr="00523E20">
        <w:rPr>
          <w:rFonts w:eastAsia="Times New Roman" w:cs="Times New Roman"/>
          <w:sz w:val="24"/>
          <w:szCs w:val="24"/>
          <w:lang w:eastAsia="ru-RU"/>
        </w:rPr>
        <w:t xml:space="preserve"> (под</w:t>
      </w:r>
      <w:r w:rsidRPr="00523E20">
        <w:rPr>
          <w:rFonts w:eastAsia="Times New Roman" w:cs="Times New Roman"/>
          <w:sz w:val="24"/>
          <w:szCs w:val="24"/>
          <w:lang w:eastAsia="ru-RU"/>
        </w:rPr>
        <w:softHyphen/>
        <w:t>стилки), А</w:t>
      </w:r>
      <w:r w:rsidRPr="00523E20">
        <w:rPr>
          <w:rFonts w:eastAsia="Times New Roman" w:cs="Times New Roman"/>
          <w:sz w:val="24"/>
          <w:szCs w:val="24"/>
          <w:vertAlign w:val="subscript"/>
          <w:lang w:eastAsia="ru-RU"/>
        </w:rPr>
        <w:t>1</w:t>
      </w:r>
      <w:r w:rsidRPr="00523E20">
        <w:rPr>
          <w:rFonts w:eastAsia="Times New Roman" w:cs="Times New Roman"/>
          <w:sz w:val="24"/>
          <w:szCs w:val="24"/>
          <w:lang w:eastAsia="ru-RU"/>
        </w:rPr>
        <w:t xml:space="preserve"> (гумусового горизонта), а также мхов, образующих подстилку и А</w:t>
      </w:r>
      <w:r w:rsidRPr="00523E20">
        <w:rPr>
          <w:rFonts w:eastAsia="Times New Roman" w:cs="Times New Roman"/>
          <w:sz w:val="24"/>
          <w:szCs w:val="24"/>
          <w:vertAlign w:val="subscript"/>
          <w:lang w:eastAsia="ru-RU"/>
        </w:rPr>
        <w:t>д</w:t>
      </w:r>
      <w:r w:rsidRPr="00523E20">
        <w:rPr>
          <w:rFonts w:eastAsia="Times New Roman" w:cs="Times New Roman"/>
          <w:sz w:val="24"/>
          <w:szCs w:val="24"/>
          <w:lang w:eastAsia="ru-RU"/>
        </w:rPr>
        <w:t xml:space="preserve"> (дернового гумусового горизонта), если он есть. В нижележащие гори</w:t>
      </w:r>
      <w:r w:rsidRPr="00523E20">
        <w:rPr>
          <w:rFonts w:eastAsia="Times New Roman" w:cs="Times New Roman"/>
          <w:sz w:val="24"/>
          <w:szCs w:val="24"/>
          <w:lang w:eastAsia="ru-RU"/>
        </w:rPr>
        <w:softHyphen/>
        <w:t>зонты раковинные корненожки обычно не проникают, либо случайно попа</w:t>
      </w:r>
      <w:r w:rsidRPr="00523E20">
        <w:rPr>
          <w:rFonts w:eastAsia="Times New Roman" w:cs="Times New Roman"/>
          <w:sz w:val="24"/>
          <w:szCs w:val="24"/>
          <w:lang w:eastAsia="ru-RU"/>
        </w:rPr>
        <w:softHyphen/>
        <w:t>дают единичные экземпляры.</w:t>
      </w:r>
    </w:p>
    <w:p w:rsidR="00523E20" w:rsidRPr="00523E20" w:rsidRDefault="00523E20" w:rsidP="00523E20">
      <w:pPr>
        <w:tabs>
          <w:tab w:val="left" w:pos="8222"/>
        </w:tabs>
        <w:ind w:right="-2"/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sz w:val="24"/>
          <w:szCs w:val="24"/>
          <w:lang w:eastAsia="ru-RU"/>
        </w:rPr>
        <w:t xml:space="preserve">Образцы лесной подстилки собирают обычно в большем количестве, чем почву,  из них удаляют крупные фракции </w:t>
      </w:r>
      <w:proofErr w:type="gramStart"/>
      <w:r w:rsidRPr="00523E20">
        <w:rPr>
          <w:rFonts w:eastAsia="Times New Roman" w:cs="Times New Roman"/>
          <w:sz w:val="24"/>
          <w:szCs w:val="24"/>
          <w:lang w:eastAsia="ru-RU"/>
        </w:rPr>
        <w:t>растительного</w:t>
      </w:r>
      <w:proofErr w:type="gramEnd"/>
      <w:r w:rsidRPr="00523E20">
        <w:rPr>
          <w:rFonts w:eastAsia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23E20">
        <w:rPr>
          <w:rFonts w:eastAsia="Times New Roman" w:cs="Times New Roman"/>
          <w:sz w:val="24"/>
          <w:szCs w:val="24"/>
          <w:lang w:eastAsia="ru-RU"/>
        </w:rPr>
        <w:t>опада</w:t>
      </w:r>
      <w:proofErr w:type="spellEnd"/>
      <w:r w:rsidRPr="00523E20">
        <w:rPr>
          <w:rFonts w:eastAsia="Times New Roman" w:cs="Times New Roman"/>
          <w:sz w:val="24"/>
          <w:szCs w:val="24"/>
          <w:lang w:eastAsia="ru-RU"/>
        </w:rPr>
        <w:t xml:space="preserve"> – веточки, шишки и пр., затем помещают в полиэтиленовый пакет. </w:t>
      </w:r>
    </w:p>
    <w:p w:rsidR="00523E20" w:rsidRPr="00523E20" w:rsidRDefault="00523E20" w:rsidP="00523E20">
      <w:pPr>
        <w:tabs>
          <w:tab w:val="left" w:pos="8222"/>
        </w:tabs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sz w:val="24"/>
          <w:szCs w:val="24"/>
          <w:lang w:eastAsia="ru-RU"/>
        </w:rPr>
        <w:t>Далее из разреза почвенным ножом вырезают монолиты из интересую</w:t>
      </w:r>
      <w:r w:rsidRPr="00523E20">
        <w:rPr>
          <w:rFonts w:eastAsia="Times New Roman" w:cs="Times New Roman"/>
          <w:sz w:val="24"/>
          <w:szCs w:val="24"/>
          <w:lang w:eastAsia="ru-RU"/>
        </w:rPr>
        <w:softHyphen/>
        <w:t xml:space="preserve">щих горизонтов от нижних </w:t>
      </w:r>
      <w:proofErr w:type="gramStart"/>
      <w:r w:rsidRPr="00523E20">
        <w:rPr>
          <w:rFonts w:eastAsia="Times New Roman" w:cs="Times New Roman"/>
          <w:sz w:val="24"/>
          <w:szCs w:val="24"/>
          <w:lang w:eastAsia="ru-RU"/>
        </w:rPr>
        <w:t>к</w:t>
      </w:r>
      <w:proofErr w:type="gramEnd"/>
      <w:r w:rsidRPr="00523E20">
        <w:rPr>
          <w:rFonts w:eastAsia="Times New Roman" w:cs="Times New Roman"/>
          <w:sz w:val="24"/>
          <w:szCs w:val="24"/>
          <w:lang w:eastAsia="ru-RU"/>
        </w:rPr>
        <w:t xml:space="preserve"> верхним,  обычно берут монолит не из одного места, а среднюю пробу почвы из нескольких точек одного горизонта. Почву из каждого слоя помещают в отдельный пакет, пакет надписывают – дата, место взятия образца, горизонт и т.д., либо ставят на нём номер, кото</w:t>
      </w:r>
      <w:r w:rsidRPr="00523E20">
        <w:rPr>
          <w:rFonts w:eastAsia="Times New Roman" w:cs="Times New Roman"/>
          <w:sz w:val="24"/>
          <w:szCs w:val="24"/>
          <w:lang w:eastAsia="ru-RU"/>
        </w:rPr>
        <w:softHyphen/>
        <w:t>рый расшифровывают в полевом журнале.</w:t>
      </w:r>
    </w:p>
    <w:p w:rsidR="00523E20" w:rsidRPr="00523E20" w:rsidRDefault="00523E20" w:rsidP="00523E20">
      <w:pPr>
        <w:tabs>
          <w:tab w:val="left" w:pos="8222"/>
        </w:tabs>
        <w:ind w:right="-2"/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sz w:val="24"/>
          <w:szCs w:val="24"/>
          <w:lang w:eastAsia="ru-RU"/>
        </w:rPr>
        <w:t>Образцы исследуют почти сразу же, поэтому их хранят в герме</w:t>
      </w:r>
      <w:r w:rsidRPr="00523E20">
        <w:rPr>
          <w:rFonts w:eastAsia="Times New Roman" w:cs="Times New Roman"/>
          <w:sz w:val="24"/>
          <w:szCs w:val="24"/>
          <w:lang w:eastAsia="ru-RU"/>
        </w:rPr>
        <w:softHyphen/>
        <w:t>тично закрытых полиэтиленовых пакетах в прохладном месте (лучше в холо</w:t>
      </w:r>
      <w:r w:rsidRPr="00523E20">
        <w:rPr>
          <w:rFonts w:eastAsia="Times New Roman" w:cs="Times New Roman"/>
          <w:sz w:val="24"/>
          <w:szCs w:val="24"/>
          <w:lang w:eastAsia="ru-RU"/>
        </w:rPr>
        <w:softHyphen/>
        <w:t>дильнике). Если предполагается, что образцы сразу просматриваться не бу</w:t>
      </w:r>
      <w:r w:rsidRPr="00523E20">
        <w:rPr>
          <w:rFonts w:eastAsia="Times New Roman" w:cs="Times New Roman"/>
          <w:sz w:val="24"/>
          <w:szCs w:val="24"/>
          <w:lang w:eastAsia="ru-RU"/>
        </w:rPr>
        <w:softHyphen/>
        <w:t>дут, тогда их в прохладном месте, в тени доводят до воздушно сухого со</w:t>
      </w:r>
      <w:r w:rsidRPr="00523E20">
        <w:rPr>
          <w:rFonts w:eastAsia="Times New Roman" w:cs="Times New Roman"/>
          <w:sz w:val="24"/>
          <w:szCs w:val="24"/>
          <w:lang w:eastAsia="ru-RU"/>
        </w:rPr>
        <w:softHyphen/>
        <w:t>стояния, переложив в бумажные пакеты.</w:t>
      </w:r>
    </w:p>
    <w:p w:rsidR="00523E20" w:rsidRPr="00523E20" w:rsidRDefault="00523E20" w:rsidP="00523E20">
      <w:pPr>
        <w:tabs>
          <w:tab w:val="left" w:pos="8222"/>
        </w:tabs>
        <w:ind w:right="-2"/>
        <w:rPr>
          <w:rFonts w:eastAsia="Times New Roman" w:cs="Times New Roman"/>
          <w:sz w:val="24"/>
          <w:szCs w:val="24"/>
          <w:lang w:eastAsia="ru-RU"/>
        </w:rPr>
      </w:pPr>
    </w:p>
    <w:p w:rsidR="00523E20" w:rsidRPr="00523E20" w:rsidRDefault="00523E20" w:rsidP="00523E20">
      <w:pPr>
        <w:tabs>
          <w:tab w:val="left" w:pos="8222"/>
        </w:tabs>
        <w:ind w:right="-2"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523E20">
        <w:rPr>
          <w:rFonts w:eastAsia="Times New Roman" w:cs="Times New Roman"/>
          <w:b/>
          <w:sz w:val="24"/>
          <w:szCs w:val="24"/>
          <w:lang w:eastAsia="ru-RU"/>
        </w:rPr>
        <w:t>Метод подсчёта амеб.</w:t>
      </w:r>
    </w:p>
    <w:p w:rsidR="00523E20" w:rsidRPr="00523E20" w:rsidRDefault="00523E20" w:rsidP="00523E20">
      <w:pPr>
        <w:tabs>
          <w:tab w:val="left" w:pos="2970"/>
          <w:tab w:val="left" w:pos="8222"/>
        </w:tabs>
        <w:ind w:right="-2"/>
        <w:rPr>
          <w:rFonts w:eastAsia="Times New Roman" w:cs="Times New Roman"/>
          <w:snapToGrid w:val="0"/>
          <w:sz w:val="24"/>
          <w:szCs w:val="24"/>
          <w:lang w:eastAsia="ru-RU"/>
        </w:rPr>
      </w:pPr>
      <w:r w:rsidRPr="00523E20">
        <w:rPr>
          <w:rFonts w:eastAsia="Times New Roman" w:cs="Times New Roman"/>
          <w:snapToGrid w:val="0"/>
          <w:sz w:val="24"/>
          <w:szCs w:val="24"/>
          <w:lang w:eastAsia="ru-RU"/>
        </w:rPr>
        <w:lastRenderedPageBreak/>
        <w:t xml:space="preserve">Для учёта </w:t>
      </w:r>
      <w:proofErr w:type="spellStart"/>
      <w:r w:rsidRPr="00523E20">
        <w:rPr>
          <w:rFonts w:eastAsia="Times New Roman" w:cs="Times New Roman"/>
          <w:snapToGrid w:val="0"/>
          <w:sz w:val="24"/>
          <w:szCs w:val="24"/>
          <w:lang w:eastAsia="ru-RU"/>
        </w:rPr>
        <w:t>почвообитающих</w:t>
      </w:r>
      <w:proofErr w:type="spellEnd"/>
      <w:r w:rsidRPr="00523E20">
        <w:rPr>
          <w:rFonts w:eastAsia="Times New Roman" w:cs="Times New Roman"/>
          <w:snapToGrid w:val="0"/>
          <w:sz w:val="24"/>
          <w:szCs w:val="24"/>
          <w:lang w:eastAsia="ru-RU"/>
        </w:rPr>
        <w:t xml:space="preserve"> простейших широкое распространение по</w:t>
      </w:r>
      <w:r w:rsidRPr="00523E20">
        <w:rPr>
          <w:rFonts w:eastAsia="Times New Roman" w:cs="Times New Roman"/>
          <w:snapToGrid w:val="0"/>
          <w:sz w:val="24"/>
          <w:szCs w:val="24"/>
          <w:lang w:eastAsia="ru-RU"/>
        </w:rPr>
        <w:softHyphen/>
        <w:t xml:space="preserve">лучило культивирование в питательной среде, предусматривающее быстрое развитие организмов даже из одной попавшей в среду клетки. Эта методика, </w:t>
      </w:r>
      <w:proofErr w:type="gramStart"/>
      <w:r w:rsidRPr="00523E20">
        <w:rPr>
          <w:rFonts w:eastAsia="Times New Roman" w:cs="Times New Roman"/>
          <w:snapToGrid w:val="0"/>
          <w:sz w:val="24"/>
          <w:szCs w:val="24"/>
          <w:lang w:eastAsia="ru-RU"/>
        </w:rPr>
        <w:t>однако</w:t>
      </w:r>
      <w:proofErr w:type="gramEnd"/>
      <w:r w:rsidRPr="00523E20">
        <w:rPr>
          <w:rFonts w:eastAsia="Times New Roman" w:cs="Times New Roman"/>
          <w:snapToGrid w:val="0"/>
          <w:sz w:val="24"/>
          <w:szCs w:val="24"/>
          <w:lang w:eastAsia="ru-RU"/>
        </w:rPr>
        <w:t xml:space="preserve"> не отвечает биологии раковинных корненожек, отличной от жгутико</w:t>
      </w:r>
      <w:r w:rsidRPr="00523E20">
        <w:rPr>
          <w:rFonts w:eastAsia="Times New Roman" w:cs="Times New Roman"/>
          <w:snapToGrid w:val="0"/>
          <w:sz w:val="24"/>
          <w:szCs w:val="24"/>
          <w:lang w:eastAsia="ru-RU"/>
        </w:rPr>
        <w:softHyphen/>
        <w:t>носцев, инфузорий и голых амёб: сравнительно медленное развитие не по</w:t>
      </w:r>
      <w:r w:rsidRPr="00523E20">
        <w:rPr>
          <w:rFonts w:eastAsia="Times New Roman" w:cs="Times New Roman"/>
          <w:snapToGrid w:val="0"/>
          <w:sz w:val="24"/>
          <w:szCs w:val="24"/>
          <w:lang w:eastAsia="ru-RU"/>
        </w:rPr>
        <w:softHyphen/>
        <w:t>зволяет произойти той   вспышке роста, на которую рассчитан метод, а еди</w:t>
      </w:r>
      <w:r w:rsidRPr="00523E20">
        <w:rPr>
          <w:rFonts w:eastAsia="Times New Roman" w:cs="Times New Roman"/>
          <w:snapToGrid w:val="0"/>
          <w:sz w:val="24"/>
          <w:szCs w:val="24"/>
          <w:lang w:eastAsia="ru-RU"/>
        </w:rPr>
        <w:softHyphen/>
        <w:t xml:space="preserve">ничные попавшие в среду клетки не поддаются учёту. </w:t>
      </w:r>
    </w:p>
    <w:p w:rsidR="00523E20" w:rsidRPr="00523E20" w:rsidRDefault="00523E20" w:rsidP="00523E20">
      <w:pPr>
        <w:widowControl w:val="0"/>
        <w:tabs>
          <w:tab w:val="left" w:pos="2970"/>
          <w:tab w:val="left" w:pos="8222"/>
        </w:tabs>
        <w:ind w:right="-2"/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b/>
          <w:sz w:val="24"/>
          <w:szCs w:val="24"/>
          <w:lang w:eastAsia="ru-RU"/>
        </w:rPr>
        <w:t>Более эффективны при работе с этой группой простейших прямые ме</w:t>
      </w:r>
      <w:r w:rsidRPr="00523E20">
        <w:rPr>
          <w:rFonts w:eastAsia="Times New Roman" w:cs="Times New Roman"/>
          <w:b/>
          <w:sz w:val="24"/>
          <w:szCs w:val="24"/>
          <w:lang w:eastAsia="ru-RU"/>
        </w:rPr>
        <w:softHyphen/>
        <w:t>тоды</w:t>
      </w:r>
      <w:r w:rsidRPr="00523E20">
        <w:rPr>
          <w:rFonts w:eastAsia="Times New Roman" w:cs="Times New Roman"/>
          <w:b/>
          <w:smallCaps/>
          <w:sz w:val="24"/>
          <w:szCs w:val="24"/>
          <w:lang w:eastAsia="ru-RU"/>
        </w:rPr>
        <w:t>,</w:t>
      </w:r>
      <w:r w:rsidRPr="00523E20">
        <w:rPr>
          <w:rFonts w:eastAsia="Times New Roman" w:cs="Times New Roman"/>
          <w:smallCaps/>
          <w:sz w:val="24"/>
          <w:szCs w:val="24"/>
          <w:lang w:eastAsia="ru-RU"/>
        </w:rPr>
        <w:t xml:space="preserve"> </w:t>
      </w:r>
      <w:r w:rsidRPr="00523E20">
        <w:rPr>
          <w:rFonts w:eastAsia="Times New Roman" w:cs="Times New Roman"/>
          <w:sz w:val="24"/>
          <w:szCs w:val="24"/>
          <w:lang w:eastAsia="ru-RU"/>
        </w:rPr>
        <w:t xml:space="preserve">дающие хорошие возможности определения и учета. </w:t>
      </w:r>
      <w:proofErr w:type="gramStart"/>
      <w:r w:rsidRPr="00523E20">
        <w:rPr>
          <w:rFonts w:eastAsia="Times New Roman" w:cs="Times New Roman"/>
          <w:sz w:val="24"/>
          <w:szCs w:val="24"/>
          <w:lang w:val="en-US" w:eastAsia="ru-RU"/>
        </w:rPr>
        <w:t>K</w:t>
      </w:r>
      <w:r w:rsidRPr="00523E20">
        <w:rPr>
          <w:rFonts w:eastAsia="Times New Roman" w:cs="Times New Roman"/>
          <w:sz w:val="24"/>
          <w:szCs w:val="24"/>
          <w:lang w:eastAsia="ru-RU"/>
        </w:rPr>
        <w:t xml:space="preserve"> прямым мето</w:t>
      </w:r>
      <w:r w:rsidRPr="00523E20">
        <w:rPr>
          <w:rFonts w:eastAsia="Times New Roman" w:cs="Times New Roman"/>
          <w:sz w:val="24"/>
          <w:szCs w:val="24"/>
          <w:lang w:eastAsia="ru-RU"/>
        </w:rPr>
        <w:softHyphen/>
        <w:t>дам относится</w:t>
      </w:r>
      <w:r w:rsidRPr="00523E20">
        <w:rPr>
          <w:rFonts w:eastAsia="Times New Roman" w:cs="Times New Roman"/>
          <w:smallCaps/>
          <w:sz w:val="24"/>
          <w:szCs w:val="24"/>
          <w:lang w:eastAsia="ru-RU"/>
        </w:rPr>
        <w:t xml:space="preserve"> </w:t>
      </w:r>
      <w:proofErr w:type="spellStart"/>
      <w:r w:rsidRPr="00523E20">
        <w:rPr>
          <w:rFonts w:eastAsia="Times New Roman" w:cs="Times New Roman"/>
          <w:sz w:val="24"/>
          <w:szCs w:val="24"/>
          <w:lang w:eastAsia="ru-RU"/>
        </w:rPr>
        <w:t>микроскопирование</w:t>
      </w:r>
      <w:proofErr w:type="spellEnd"/>
      <w:r w:rsidRPr="00523E20">
        <w:rPr>
          <w:rFonts w:eastAsia="Times New Roman" w:cs="Times New Roman"/>
          <w:sz w:val="24"/>
          <w:szCs w:val="24"/>
          <w:lang w:eastAsia="ru-RU"/>
        </w:rPr>
        <w:t xml:space="preserve"> водной суспензии почвы.</w:t>
      </w:r>
      <w:proofErr w:type="gramEnd"/>
      <w:r w:rsidRPr="00523E20">
        <w:rPr>
          <w:rFonts w:eastAsia="Times New Roman" w:cs="Times New Roman"/>
          <w:sz w:val="24"/>
          <w:szCs w:val="24"/>
          <w:lang w:eastAsia="ru-RU"/>
        </w:rPr>
        <w:t xml:space="preserve"> Суспензия при</w:t>
      </w:r>
      <w:r w:rsidRPr="00523E20">
        <w:rPr>
          <w:rFonts w:eastAsia="Times New Roman" w:cs="Times New Roman"/>
          <w:sz w:val="24"/>
          <w:szCs w:val="24"/>
          <w:lang w:eastAsia="ru-RU"/>
        </w:rPr>
        <w:softHyphen/>
        <w:t>готовляется из 100–200 мг субстрата с 20–25 мл воды и оставляется на не</w:t>
      </w:r>
      <w:r w:rsidRPr="00523E20">
        <w:rPr>
          <w:rFonts w:eastAsia="Times New Roman" w:cs="Times New Roman"/>
          <w:sz w:val="24"/>
          <w:szCs w:val="24"/>
          <w:lang w:eastAsia="ru-RU"/>
        </w:rPr>
        <w:softHyphen/>
        <w:t>сколько часов для размокания почвенных частиц. Затем суспензию взбалты</w:t>
      </w:r>
      <w:r w:rsidRPr="00523E20">
        <w:rPr>
          <w:rFonts w:eastAsia="Times New Roman" w:cs="Times New Roman"/>
          <w:sz w:val="24"/>
          <w:szCs w:val="24"/>
          <w:lang w:eastAsia="ru-RU"/>
        </w:rPr>
        <w:softHyphen/>
        <w:t>вают в течение 10 мин. и сливают в чашку Петри, дно которой расчерчено на квадраты по 1 см</w:t>
      </w:r>
      <w:proofErr w:type="gramStart"/>
      <w:r w:rsidRPr="00523E20">
        <w:rPr>
          <w:rFonts w:eastAsia="Times New Roman" w:cs="Times New Roman"/>
          <w:sz w:val="24"/>
          <w:szCs w:val="24"/>
          <w:vertAlign w:val="superscript"/>
          <w:lang w:eastAsia="ru-RU"/>
        </w:rPr>
        <w:t>2</w:t>
      </w:r>
      <w:proofErr w:type="gramEnd"/>
      <w:r w:rsidRPr="00523E20">
        <w:rPr>
          <w:rFonts w:eastAsia="Times New Roman" w:cs="Times New Roman"/>
          <w:sz w:val="24"/>
          <w:szCs w:val="24"/>
          <w:lang w:eastAsia="ru-RU"/>
        </w:rPr>
        <w:t xml:space="preserve">. Крупные комочки почвы разрушают с помощью </w:t>
      </w:r>
      <w:proofErr w:type="spellStart"/>
      <w:r w:rsidRPr="00523E20">
        <w:rPr>
          <w:rFonts w:eastAsia="Times New Roman" w:cs="Times New Roman"/>
          <w:sz w:val="24"/>
          <w:szCs w:val="24"/>
          <w:lang w:eastAsia="ru-RU"/>
        </w:rPr>
        <w:t>препаро</w:t>
      </w:r>
      <w:r w:rsidRPr="00523E20">
        <w:rPr>
          <w:rFonts w:eastAsia="Times New Roman" w:cs="Times New Roman"/>
          <w:sz w:val="24"/>
          <w:szCs w:val="24"/>
          <w:lang w:eastAsia="ru-RU"/>
        </w:rPr>
        <w:softHyphen/>
        <w:t>вальной</w:t>
      </w:r>
      <w:proofErr w:type="spellEnd"/>
      <w:r w:rsidRPr="00523E20">
        <w:rPr>
          <w:rFonts w:eastAsia="Times New Roman" w:cs="Times New Roman"/>
          <w:sz w:val="24"/>
          <w:szCs w:val="24"/>
          <w:lang w:eastAsia="ru-RU"/>
        </w:rPr>
        <w:t xml:space="preserve"> иглы, и мелкозем распределяют по дну чашки тонким слоем. Взвесь просматривают под микроскопом с обычным (×10) или водно-иммерсионным (×40) объективом. </w:t>
      </w:r>
    </w:p>
    <w:p w:rsidR="00523E20" w:rsidRPr="00523E20" w:rsidRDefault="00523E20" w:rsidP="00523E20">
      <w:pPr>
        <w:widowControl w:val="0"/>
        <w:tabs>
          <w:tab w:val="left" w:pos="8222"/>
        </w:tabs>
        <w:ind w:right="-2"/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sz w:val="24"/>
          <w:szCs w:val="24"/>
          <w:lang w:eastAsia="ru-RU"/>
        </w:rPr>
        <w:t>Для выявления всех размерных групп, а также для раздельного учёта живых амёб и пустых раковинок предложен метод окрашенных почвенных мазков, используемый в почвенно-протозоологических исследованиях. Ме</w:t>
      </w:r>
      <w:r w:rsidRPr="00523E20">
        <w:rPr>
          <w:rFonts w:eastAsia="Times New Roman" w:cs="Times New Roman"/>
          <w:sz w:val="24"/>
          <w:szCs w:val="24"/>
          <w:lang w:eastAsia="ru-RU"/>
        </w:rPr>
        <w:softHyphen/>
        <w:t xml:space="preserve">тод не требует специальной </w:t>
      </w:r>
      <w:proofErr w:type="gramStart"/>
      <w:r w:rsidRPr="00523E20">
        <w:rPr>
          <w:rFonts w:eastAsia="Times New Roman" w:cs="Times New Roman"/>
          <w:sz w:val="24"/>
          <w:szCs w:val="24"/>
          <w:lang w:eastAsia="ru-RU"/>
        </w:rPr>
        <w:t>аппаратуры</w:t>
      </w:r>
      <w:proofErr w:type="gramEnd"/>
      <w:r w:rsidRPr="00523E20">
        <w:rPr>
          <w:rFonts w:eastAsia="Times New Roman" w:cs="Times New Roman"/>
          <w:sz w:val="24"/>
          <w:szCs w:val="24"/>
          <w:lang w:eastAsia="ru-RU"/>
        </w:rPr>
        <w:t xml:space="preserve">  и применим в полевых условиях. Для приготовления мазков берут </w:t>
      </w:r>
      <w:smartTag w:uri="urn:schemas-microsoft-com:office:smarttags" w:element="metricconverter">
        <w:smartTagPr>
          <w:attr w:name="ProductID" w:val="5 г"/>
        </w:smartTagPr>
        <w:r w:rsidRPr="00523E20">
          <w:rPr>
            <w:rFonts w:eastAsia="Times New Roman" w:cs="Times New Roman"/>
            <w:sz w:val="24"/>
            <w:szCs w:val="24"/>
            <w:lang w:eastAsia="ru-RU"/>
          </w:rPr>
          <w:t>5 г</w:t>
        </w:r>
      </w:smartTag>
      <w:r w:rsidRPr="00523E20">
        <w:rPr>
          <w:rFonts w:eastAsia="Times New Roman" w:cs="Times New Roman"/>
          <w:sz w:val="24"/>
          <w:szCs w:val="24"/>
          <w:lang w:eastAsia="ru-RU"/>
        </w:rPr>
        <w:t xml:space="preserve"> свежей почвы или подстилки, помещают в колбу объёмом 250 мл с 50 мл воды и отстаивают несколько часов для раз</w:t>
      </w:r>
      <w:r w:rsidRPr="00523E20">
        <w:rPr>
          <w:rFonts w:eastAsia="Times New Roman" w:cs="Times New Roman"/>
          <w:sz w:val="24"/>
          <w:szCs w:val="24"/>
          <w:lang w:eastAsia="ru-RU"/>
        </w:rPr>
        <w:softHyphen/>
        <w:t>мокания почвенных комочков. Затем содержимое колбы энергично взбалты</w:t>
      </w:r>
      <w:r w:rsidRPr="00523E20">
        <w:rPr>
          <w:rFonts w:eastAsia="Times New Roman" w:cs="Times New Roman"/>
          <w:sz w:val="24"/>
          <w:szCs w:val="24"/>
          <w:lang w:eastAsia="ru-RU"/>
        </w:rPr>
        <w:softHyphen/>
        <w:t>вают в течение 10 минут. В стационарных условиях для разрушения частиц почвы и отделения раковинок через суспензию можно продувать струю воз</w:t>
      </w:r>
      <w:r w:rsidRPr="00523E20">
        <w:rPr>
          <w:rFonts w:eastAsia="Times New Roman" w:cs="Times New Roman"/>
          <w:sz w:val="24"/>
          <w:szCs w:val="24"/>
          <w:lang w:eastAsia="ru-RU"/>
        </w:rPr>
        <w:softHyphen/>
        <w:t>духа. Не переставая взбалтывать, из центра колбы берут пипеткой одну ка</w:t>
      </w:r>
      <w:r w:rsidRPr="00523E20">
        <w:rPr>
          <w:rFonts w:eastAsia="Times New Roman" w:cs="Times New Roman"/>
          <w:sz w:val="24"/>
          <w:szCs w:val="24"/>
          <w:lang w:eastAsia="ru-RU"/>
        </w:rPr>
        <w:softHyphen/>
        <w:t>плю суспензии объёмом 0,05 мл, в которой содержится соответственно 5 мг почвы (мазок из более</w:t>
      </w:r>
      <w:proofErr w:type="gramStart"/>
      <w:r w:rsidRPr="00523E20">
        <w:rPr>
          <w:rFonts w:eastAsia="Times New Roman" w:cs="Times New Roman"/>
          <w:sz w:val="24"/>
          <w:szCs w:val="24"/>
          <w:lang w:eastAsia="ru-RU"/>
        </w:rPr>
        <w:t>,</w:t>
      </w:r>
      <w:proofErr w:type="gramEnd"/>
      <w:r w:rsidRPr="00523E20">
        <w:rPr>
          <w:rFonts w:eastAsia="Times New Roman" w:cs="Times New Roman"/>
          <w:sz w:val="24"/>
          <w:szCs w:val="24"/>
          <w:lang w:eastAsia="ru-RU"/>
        </w:rPr>
        <w:t xml:space="preserve"> чем 5 мг содержит слишком много почвенных частиц, затрудняющих просмотр препарата). Каплю суспензии помещают на обезжи</w:t>
      </w:r>
      <w:r w:rsidRPr="00523E20">
        <w:rPr>
          <w:rFonts w:eastAsia="Times New Roman" w:cs="Times New Roman"/>
          <w:sz w:val="24"/>
          <w:szCs w:val="24"/>
          <w:lang w:eastAsia="ru-RU"/>
        </w:rPr>
        <w:softHyphen/>
        <w:t xml:space="preserve">ренное предметное стекло, добавляют к ней каплю жидкого (подогретого) агар-агара (0,5 %), быстро в тщательно перемешивают обе капли </w:t>
      </w:r>
      <w:proofErr w:type="spellStart"/>
      <w:r w:rsidRPr="00523E20">
        <w:rPr>
          <w:rFonts w:eastAsia="Times New Roman" w:cs="Times New Roman"/>
          <w:sz w:val="24"/>
          <w:szCs w:val="24"/>
          <w:lang w:eastAsia="ru-RU"/>
        </w:rPr>
        <w:t>препаровальной</w:t>
      </w:r>
      <w:proofErr w:type="spellEnd"/>
      <w:r w:rsidRPr="00523E20">
        <w:rPr>
          <w:rFonts w:eastAsia="Times New Roman" w:cs="Times New Roman"/>
          <w:sz w:val="24"/>
          <w:szCs w:val="24"/>
          <w:lang w:eastAsia="ru-RU"/>
        </w:rPr>
        <w:t xml:space="preserve"> иглой, распределяя их на площади 8 см</w:t>
      </w:r>
      <w:proofErr w:type="gramStart"/>
      <w:r w:rsidRPr="00523E20">
        <w:rPr>
          <w:rFonts w:eastAsia="Times New Roman" w:cs="Times New Roman"/>
          <w:sz w:val="24"/>
          <w:szCs w:val="24"/>
          <w:vertAlign w:val="superscript"/>
          <w:lang w:eastAsia="ru-RU"/>
        </w:rPr>
        <w:t>2</w:t>
      </w:r>
      <w:proofErr w:type="gramEnd"/>
      <w:r w:rsidRPr="00523E20">
        <w:rPr>
          <w:rFonts w:eastAsia="Times New Roman" w:cs="Times New Roman"/>
          <w:sz w:val="24"/>
          <w:szCs w:val="24"/>
          <w:lang w:eastAsia="ru-RU"/>
        </w:rPr>
        <w:t xml:space="preserve"> (либо иной площадке, удобной для пере</w:t>
      </w:r>
      <w:r w:rsidRPr="00523E20">
        <w:rPr>
          <w:rFonts w:eastAsia="Times New Roman" w:cs="Times New Roman"/>
          <w:sz w:val="24"/>
          <w:szCs w:val="24"/>
          <w:lang w:eastAsia="ru-RU"/>
        </w:rPr>
        <w:softHyphen/>
        <w:t xml:space="preserve">счета) по подложенному трафарету из миллиметровой бумаги со сторонами 2 и </w:t>
      </w:r>
      <w:smartTag w:uri="urn:schemas-microsoft-com:office:smarttags" w:element="metricconverter">
        <w:smartTagPr>
          <w:attr w:name="ProductID" w:val="4 см"/>
        </w:smartTagPr>
        <w:r w:rsidRPr="00523E20">
          <w:rPr>
            <w:rFonts w:eastAsia="Times New Roman" w:cs="Times New Roman"/>
            <w:sz w:val="24"/>
            <w:szCs w:val="24"/>
            <w:lang w:eastAsia="ru-RU"/>
          </w:rPr>
          <w:t>4 см</w:t>
        </w:r>
      </w:smartTag>
      <w:r w:rsidRPr="00523E20">
        <w:rPr>
          <w:rFonts w:eastAsia="Times New Roman" w:cs="Times New Roman"/>
          <w:sz w:val="24"/>
          <w:szCs w:val="24"/>
          <w:lang w:eastAsia="ru-RU"/>
        </w:rPr>
        <w:t>. Мазок подсушивают на воздухе. Твердые частицы, в том числе рако</w:t>
      </w:r>
      <w:r w:rsidRPr="00523E20">
        <w:rPr>
          <w:rFonts w:eastAsia="Times New Roman" w:cs="Times New Roman"/>
          <w:sz w:val="24"/>
          <w:szCs w:val="24"/>
          <w:lang w:eastAsia="ru-RU"/>
        </w:rPr>
        <w:softHyphen/>
        <w:t xml:space="preserve">винки </w:t>
      </w:r>
      <w:proofErr w:type="spellStart"/>
      <w:r w:rsidRPr="00523E20">
        <w:rPr>
          <w:rFonts w:eastAsia="Times New Roman" w:cs="Times New Roman"/>
          <w:sz w:val="24"/>
          <w:szCs w:val="24"/>
          <w:lang w:eastAsia="ru-RU"/>
        </w:rPr>
        <w:t>тестацей</w:t>
      </w:r>
      <w:proofErr w:type="spellEnd"/>
      <w:r w:rsidRPr="00523E20">
        <w:rPr>
          <w:rFonts w:eastAsia="Times New Roman" w:cs="Times New Roman"/>
          <w:sz w:val="24"/>
          <w:szCs w:val="24"/>
          <w:lang w:eastAsia="ru-RU"/>
        </w:rPr>
        <w:t xml:space="preserve">, плотно приклеиваются к стеклу застывшим </w:t>
      </w:r>
      <w:proofErr w:type="spellStart"/>
      <w:r w:rsidRPr="00523E20">
        <w:rPr>
          <w:rFonts w:eastAsia="Times New Roman" w:cs="Times New Roman"/>
          <w:sz w:val="24"/>
          <w:szCs w:val="24"/>
          <w:lang w:eastAsia="ru-RU"/>
        </w:rPr>
        <w:t>агаром</w:t>
      </w:r>
      <w:proofErr w:type="spellEnd"/>
      <w:r w:rsidRPr="00523E20">
        <w:rPr>
          <w:rFonts w:eastAsia="Times New Roman" w:cs="Times New Roman"/>
          <w:sz w:val="24"/>
          <w:szCs w:val="24"/>
          <w:lang w:eastAsia="ru-RU"/>
        </w:rPr>
        <w:t>, обра</w:t>
      </w:r>
      <w:r w:rsidRPr="00523E20">
        <w:rPr>
          <w:rFonts w:eastAsia="Times New Roman" w:cs="Times New Roman"/>
          <w:sz w:val="24"/>
          <w:szCs w:val="24"/>
          <w:lang w:eastAsia="ru-RU"/>
        </w:rPr>
        <w:softHyphen/>
        <w:t>зующим прозрачную плёнку.</w:t>
      </w:r>
    </w:p>
    <w:p w:rsidR="00523E20" w:rsidRPr="00523E20" w:rsidRDefault="00523E20" w:rsidP="00523E20">
      <w:pPr>
        <w:widowControl w:val="0"/>
        <w:tabs>
          <w:tab w:val="left" w:pos="8222"/>
        </w:tabs>
        <w:ind w:right="-2"/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sz w:val="24"/>
          <w:szCs w:val="24"/>
          <w:lang w:eastAsia="ru-RU"/>
        </w:rPr>
        <w:t xml:space="preserve">Мазок окрашивают 1 % раствором </w:t>
      </w:r>
      <w:proofErr w:type="spellStart"/>
      <w:r w:rsidRPr="00523E20">
        <w:rPr>
          <w:rFonts w:eastAsia="Times New Roman" w:cs="Times New Roman"/>
          <w:sz w:val="24"/>
          <w:szCs w:val="24"/>
          <w:lang w:eastAsia="ru-RU"/>
        </w:rPr>
        <w:t>эритрозина</w:t>
      </w:r>
      <w:proofErr w:type="spellEnd"/>
      <w:r w:rsidRPr="00523E20">
        <w:rPr>
          <w:rFonts w:eastAsia="Times New Roman" w:cs="Times New Roman"/>
          <w:sz w:val="24"/>
          <w:szCs w:val="24"/>
          <w:lang w:eastAsia="ru-RU"/>
        </w:rPr>
        <w:t xml:space="preserve"> в 5 % карболовой кислоты в течение одного часа (перекрашивание ведет к сильному уплотнению и почернению цитоплазмы). Затем мазок отмывают от излишков краски, последовательно проводя через несколько сосудов с водой, и просушивают.</w:t>
      </w:r>
    </w:p>
    <w:p w:rsidR="00523E20" w:rsidRPr="00523E20" w:rsidRDefault="00523E20" w:rsidP="00523E20">
      <w:pPr>
        <w:widowControl w:val="0"/>
        <w:tabs>
          <w:tab w:val="left" w:pos="8222"/>
        </w:tabs>
        <w:ind w:right="-2"/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sz w:val="24"/>
          <w:szCs w:val="24"/>
          <w:lang w:eastAsia="ru-RU"/>
        </w:rPr>
        <w:t xml:space="preserve">Для подсчета стекло с окрашенным материалом покрывают тонким слоем иммерсионного масла для просветления препарата и помещают на предметный столик микроскопа. При помощи </w:t>
      </w:r>
      <w:proofErr w:type="spellStart"/>
      <w:r w:rsidRPr="00523E20">
        <w:rPr>
          <w:rFonts w:eastAsia="Times New Roman" w:cs="Times New Roman"/>
          <w:sz w:val="24"/>
          <w:szCs w:val="24"/>
          <w:lang w:eastAsia="ru-RU"/>
        </w:rPr>
        <w:t>препаратоводителя</w:t>
      </w:r>
      <w:proofErr w:type="spellEnd"/>
      <w:r w:rsidRPr="00523E20">
        <w:rPr>
          <w:rFonts w:eastAsia="Times New Roman" w:cs="Times New Roman"/>
          <w:sz w:val="24"/>
          <w:szCs w:val="24"/>
          <w:lang w:eastAsia="ru-RU"/>
        </w:rPr>
        <w:t xml:space="preserve"> про</w:t>
      </w:r>
      <w:r w:rsidRPr="00523E20">
        <w:rPr>
          <w:rFonts w:eastAsia="Times New Roman" w:cs="Times New Roman"/>
          <w:sz w:val="24"/>
          <w:szCs w:val="24"/>
          <w:lang w:eastAsia="ru-RU"/>
        </w:rPr>
        <w:softHyphen/>
        <w:t xml:space="preserve">сматривают последовательно весь мазок с объективом х20 и окуляром х10 и определяют число и видовую принадлежность встретившихся раковинок. Цитоплазма живых организмов окрашивается </w:t>
      </w:r>
      <w:proofErr w:type="gramStart"/>
      <w:r w:rsidRPr="00523E20">
        <w:rPr>
          <w:rFonts w:eastAsia="Times New Roman" w:cs="Times New Roman"/>
          <w:sz w:val="24"/>
          <w:szCs w:val="24"/>
          <w:lang w:eastAsia="ru-RU"/>
        </w:rPr>
        <w:t>карболовым</w:t>
      </w:r>
      <w:proofErr w:type="gramEnd"/>
      <w:r w:rsidRPr="00523E20">
        <w:rPr>
          <w:rFonts w:eastAsia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23E20">
        <w:rPr>
          <w:rFonts w:eastAsia="Times New Roman" w:cs="Times New Roman"/>
          <w:sz w:val="24"/>
          <w:szCs w:val="24"/>
          <w:lang w:eastAsia="ru-RU"/>
        </w:rPr>
        <w:t>эритрозином</w:t>
      </w:r>
      <w:proofErr w:type="spellEnd"/>
      <w:r w:rsidRPr="00523E20">
        <w:rPr>
          <w:rFonts w:eastAsia="Times New Roman" w:cs="Times New Roman"/>
          <w:sz w:val="24"/>
          <w:szCs w:val="24"/>
          <w:lang w:eastAsia="ru-RU"/>
        </w:rPr>
        <w:t xml:space="preserve"> в ин</w:t>
      </w:r>
      <w:r w:rsidRPr="00523E20">
        <w:rPr>
          <w:rFonts w:eastAsia="Times New Roman" w:cs="Times New Roman"/>
          <w:sz w:val="24"/>
          <w:szCs w:val="24"/>
          <w:lang w:eastAsia="ru-RU"/>
        </w:rPr>
        <w:softHyphen/>
        <w:t>тенсивно малиновый цвет, что позволяет отличать их от пустых раковин ко</w:t>
      </w:r>
      <w:r w:rsidRPr="00523E20">
        <w:rPr>
          <w:rFonts w:eastAsia="Times New Roman" w:cs="Times New Roman"/>
          <w:sz w:val="24"/>
          <w:szCs w:val="24"/>
          <w:lang w:eastAsia="ru-RU"/>
        </w:rPr>
        <w:softHyphen/>
        <w:t>торые иногда приобретают слегка розоватую окраску. Окра</w:t>
      </w:r>
      <w:r w:rsidRPr="00523E20">
        <w:rPr>
          <w:rFonts w:eastAsia="Times New Roman" w:cs="Times New Roman"/>
          <w:sz w:val="24"/>
          <w:szCs w:val="24"/>
          <w:lang w:eastAsia="ru-RU"/>
        </w:rPr>
        <w:softHyphen/>
        <w:t xml:space="preserve">шивание не проводят, если не стоит цели отдельного учёта живых </w:t>
      </w:r>
      <w:proofErr w:type="spellStart"/>
      <w:r w:rsidRPr="00523E20">
        <w:rPr>
          <w:rFonts w:eastAsia="Times New Roman" w:cs="Times New Roman"/>
          <w:sz w:val="24"/>
          <w:szCs w:val="24"/>
          <w:lang w:eastAsia="ru-RU"/>
        </w:rPr>
        <w:t>тестацей</w:t>
      </w:r>
      <w:proofErr w:type="spellEnd"/>
      <w:r w:rsidRPr="00523E20">
        <w:rPr>
          <w:rFonts w:eastAsia="Times New Roman" w:cs="Times New Roman"/>
          <w:sz w:val="24"/>
          <w:szCs w:val="24"/>
          <w:lang w:eastAsia="ru-RU"/>
        </w:rPr>
        <w:t xml:space="preserve"> и пустых раковинок. Строение мелких форм рассматривают при большом увеличении с им</w:t>
      </w:r>
      <w:r w:rsidRPr="00523E20">
        <w:rPr>
          <w:rFonts w:eastAsia="Times New Roman" w:cs="Times New Roman"/>
          <w:sz w:val="24"/>
          <w:szCs w:val="24"/>
          <w:lang w:eastAsia="ru-RU"/>
        </w:rPr>
        <w:softHyphen/>
        <w:t xml:space="preserve">мерсионным объективом ×90. Для более полного списка видов учитываются как живые и инцистированные формы, так и пустые раковинки. </w:t>
      </w:r>
    </w:p>
    <w:p w:rsidR="00523E20" w:rsidRPr="00523E20" w:rsidRDefault="00523E20" w:rsidP="00523E20">
      <w:pPr>
        <w:widowControl w:val="0"/>
        <w:tabs>
          <w:tab w:val="left" w:pos="8222"/>
        </w:tabs>
        <w:ind w:right="-2"/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b/>
          <w:sz w:val="24"/>
          <w:szCs w:val="24"/>
          <w:lang w:eastAsia="ru-RU"/>
        </w:rPr>
        <w:t xml:space="preserve">Этот метод имеет ряд недостатков, главный из которых – большое </w:t>
      </w:r>
      <w:r w:rsidRPr="00523E20">
        <w:rPr>
          <w:rFonts w:eastAsia="Times New Roman" w:cs="Times New Roman"/>
          <w:b/>
          <w:sz w:val="24"/>
          <w:szCs w:val="24"/>
          <w:lang w:eastAsia="ru-RU"/>
        </w:rPr>
        <w:lastRenderedPageBreak/>
        <w:t>количество посторонних почвенных частиц, мешающих просмотру препарата</w:t>
      </w:r>
      <w:r w:rsidRPr="00523E20">
        <w:rPr>
          <w:rFonts w:eastAsia="Times New Roman" w:cs="Times New Roman"/>
          <w:sz w:val="24"/>
          <w:szCs w:val="24"/>
          <w:lang w:eastAsia="ru-RU"/>
        </w:rPr>
        <w:t>. Поэтому предложен метод, где можно уменьшить количество детрита в просматриваемом материале.</w:t>
      </w:r>
    </w:p>
    <w:p w:rsidR="00523E20" w:rsidRPr="00523E20" w:rsidRDefault="00523E20" w:rsidP="00523E20">
      <w:pPr>
        <w:shd w:val="clear" w:color="auto" w:fill="FFFFFF"/>
        <w:autoSpaceDE w:val="0"/>
        <w:autoSpaceDN w:val="0"/>
        <w:adjustRightInd w:val="0"/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 xml:space="preserve">Взвешенную на аналитических весах пробу переносят в колбу объемом 500 мл, заливают 250 мл воды и отстаивают в течение нескольких часов для размокания и разрушения почвенных агрегатов.  После размокания агрегатов колбу встряхивают на качалке в течение 10 мин.  Полученную суспензию, взбалтывая, пропускают сначала через сито с </w:t>
      </w:r>
      <w:proofErr w:type="spellStart"/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>ячеёй</w:t>
      </w:r>
      <w:proofErr w:type="spellEnd"/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</w:t>
      </w:r>
      <w:r w:rsidRPr="00523E20">
        <w:rPr>
          <w:rFonts w:eastAsia="Times New Roman" w:cs="Times New Roman"/>
          <w:color w:val="000000"/>
          <w:sz w:val="24"/>
          <w:szCs w:val="24"/>
          <w:lang w:val="en-US" w:eastAsia="ru-RU"/>
        </w:rPr>
        <w:t>I</w:t>
      </w:r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мм, затем через сито с </w:t>
      </w:r>
      <w:proofErr w:type="spellStart"/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>ячеёй</w:t>
      </w:r>
      <w:proofErr w:type="spellEnd"/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</w:t>
      </w:r>
      <w:smartTag w:uri="urn:schemas-microsoft-com:office:smarttags" w:element="metricconverter">
        <w:smartTagPr>
          <w:attr w:name="ProductID" w:val="0,5 мм"/>
        </w:smartTagPr>
        <w:r w:rsidRPr="00523E20">
          <w:rPr>
            <w:rFonts w:eastAsia="Times New Roman" w:cs="Times New Roman"/>
            <w:color w:val="000000"/>
            <w:sz w:val="24"/>
            <w:szCs w:val="24"/>
            <w:lang w:eastAsia="ru-RU"/>
          </w:rPr>
          <w:t>0,5 мм</w:t>
        </w:r>
      </w:smartTag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(диаметр сит </w:t>
      </w:r>
      <w:smartTag w:uri="urn:schemas-microsoft-com:office:smarttags" w:element="metricconverter">
        <w:smartTagPr>
          <w:attr w:name="ProductID" w:val="8 см"/>
        </w:smartTagPr>
        <w:r w:rsidRPr="00523E20">
          <w:rPr>
            <w:rFonts w:eastAsia="Times New Roman" w:cs="Times New Roman"/>
            <w:color w:val="000000"/>
            <w:sz w:val="24"/>
            <w:szCs w:val="24"/>
            <w:lang w:eastAsia="ru-RU"/>
          </w:rPr>
          <w:t>8 см</w:t>
        </w:r>
      </w:smartTag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>) для отделения крупных растительных остатков и минеральных частиц.</w:t>
      </w:r>
      <w:r w:rsidRPr="00523E20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 xml:space="preserve">Отделенные   крупные   растительные   и   минеральные   частицы   вторично заливают водой, взбалтывают и вновь пропускают через сито с </w:t>
      </w:r>
      <w:proofErr w:type="spellStart"/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>ячеёй</w:t>
      </w:r>
      <w:proofErr w:type="spellEnd"/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</w:t>
      </w:r>
      <w:smartTag w:uri="urn:schemas-microsoft-com:office:smarttags" w:element="metricconverter">
        <w:smartTagPr>
          <w:attr w:name="ProductID" w:val="0,5 мм"/>
        </w:smartTagPr>
        <w:r w:rsidRPr="00523E20">
          <w:rPr>
            <w:rFonts w:eastAsia="Times New Roman" w:cs="Times New Roman"/>
            <w:color w:val="000000"/>
            <w:sz w:val="24"/>
            <w:szCs w:val="24"/>
            <w:lang w:eastAsia="ru-RU"/>
          </w:rPr>
          <w:t>0,5 мм</w:t>
        </w:r>
      </w:smartTag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 xml:space="preserve">. Полученную   почвенную   суспензию   объединяют   с   ранее   </w:t>
      </w:r>
      <w:proofErr w:type="gramStart"/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>полученной</w:t>
      </w:r>
      <w:proofErr w:type="gramEnd"/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  в результате предыдущих процедур</w:t>
      </w:r>
      <w:r w:rsidRPr="00523E20">
        <w:rPr>
          <w:rFonts w:eastAsia="Times New Roman" w:cs="Times New Roman"/>
          <w:sz w:val="24"/>
          <w:szCs w:val="24"/>
          <w:lang w:eastAsia="ru-RU"/>
        </w:rPr>
        <w:t xml:space="preserve">. </w:t>
      </w:r>
    </w:p>
    <w:p w:rsidR="00523E20" w:rsidRPr="00523E20" w:rsidRDefault="00523E20" w:rsidP="00523E20">
      <w:pPr>
        <w:shd w:val="clear" w:color="auto" w:fill="FFFFFF"/>
        <w:autoSpaceDE w:val="0"/>
        <w:autoSpaceDN w:val="0"/>
        <w:adjustRightInd w:val="0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>Почвенную суспензию отстаивают в течение суток и доводят до объема 300 мл для проб из гумусово-аккумулятивных горизонтов. Для проб из органогенных горизонтов (</w:t>
      </w:r>
      <w:r w:rsidRPr="00523E20">
        <w:rPr>
          <w:rFonts w:eastAsia="Times New Roman" w:cs="Times New Roman"/>
          <w:color w:val="000000"/>
          <w:sz w:val="24"/>
          <w:szCs w:val="24"/>
          <w:lang w:val="en-US" w:eastAsia="ru-RU"/>
        </w:rPr>
        <w:t>L</w:t>
      </w:r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 xml:space="preserve">, </w:t>
      </w:r>
      <w:r w:rsidRPr="00523E20">
        <w:rPr>
          <w:rFonts w:eastAsia="Times New Roman" w:cs="Times New Roman"/>
          <w:color w:val="000000"/>
          <w:sz w:val="24"/>
          <w:szCs w:val="24"/>
          <w:lang w:val="en-US" w:eastAsia="ru-RU"/>
        </w:rPr>
        <w:t>F</w:t>
      </w:r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 xml:space="preserve">, Н) объем воды составляет 50 или 100 мл. Пробу гомогенизируют энергичным встряхиванием и микропипеткой 0,1 мл отбирают полученную суспензию из середины колбы. </w:t>
      </w:r>
      <w:proofErr w:type="spellStart"/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>Аликвоту</w:t>
      </w:r>
      <w:proofErr w:type="spellEnd"/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переносят на предметное стекло и распределяют в виде 2 капель в каплю   глицерина   с   каплей   </w:t>
      </w:r>
      <w:proofErr w:type="spellStart"/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>эритрозина</w:t>
      </w:r>
      <w:proofErr w:type="spellEnd"/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  карболового   для   окрашивания цитоплазмы простейших. Капли   равномерно   перемешивают   и   распределяют   по   площади   равной площади покровного стекла размером 24x24 мм. Живые амебы окрашиваются в интенсивно малиновый цвет. </w:t>
      </w:r>
    </w:p>
    <w:p w:rsidR="00523E20" w:rsidRPr="00523E20" w:rsidRDefault="00523E20" w:rsidP="00523E20">
      <w:pPr>
        <w:shd w:val="clear" w:color="auto" w:fill="FFFFFF"/>
        <w:autoSpaceDE w:val="0"/>
        <w:autoSpaceDN w:val="0"/>
        <w:adjustRightInd w:val="0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 xml:space="preserve">Почвенную      суспензию      из      органоминеральных      горизонтов     после перемешивания разделяют на две части - 250 и 50 мл. Часть объемом 50 мл доводят до 100-150 мл в зависимости от первоначальной массы почвы. Из части объемом 250 мл отбирают 50 мл, и этот объем доводят также до 100-150мл. Из   обеих   колб микропипеткой   отбирают   почвенную   суспензию   для </w:t>
      </w:r>
      <w:proofErr w:type="spellStart"/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>микроскопирования</w:t>
      </w:r>
      <w:proofErr w:type="spellEnd"/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523E20" w:rsidRPr="00523E20" w:rsidRDefault="00523E20" w:rsidP="00523E20">
      <w:pPr>
        <w:shd w:val="clear" w:color="auto" w:fill="FFFFFF"/>
        <w:autoSpaceDE w:val="0"/>
        <w:autoSpaceDN w:val="0"/>
        <w:adjustRightInd w:val="0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>Во всех случаях просматривают не менее 2-х препаратов.</w:t>
      </w:r>
      <w:r w:rsidRPr="00523E20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>Объем выборки раковинных амеб для каждой почвенной пробы доводят до 300 экз. В редких случаях при низкой плотности раковинных амеб объем выборки составляет 100 экз.</w:t>
      </w:r>
      <w:r w:rsidRPr="00523E20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 xml:space="preserve">Рабочее увеличение при </w:t>
      </w:r>
      <w:proofErr w:type="spellStart"/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>микроскопировании</w:t>
      </w:r>
      <w:proofErr w:type="spellEnd"/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обычно 200х, для уточнения деталей морфологии мелких раковинок и раковинок рода </w:t>
      </w:r>
      <w:proofErr w:type="spellStart"/>
      <w:r w:rsidRPr="00523E20">
        <w:rPr>
          <w:rFonts w:eastAsia="Times New Roman" w:cs="Times New Roman"/>
          <w:i/>
          <w:iCs/>
          <w:color w:val="000000"/>
          <w:sz w:val="24"/>
          <w:szCs w:val="24"/>
          <w:lang w:val="en-US" w:eastAsia="ru-RU"/>
        </w:rPr>
        <w:t>Euglypha</w:t>
      </w:r>
      <w:proofErr w:type="spellEnd"/>
      <w:r w:rsidRPr="00523E20">
        <w:rPr>
          <w:rFonts w:eastAsia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 xml:space="preserve">используют увеличение 400х. Пересчет численности раковинных амеб на пробу проводят, исходя из объема суспензии, взятой для </w:t>
      </w:r>
      <w:proofErr w:type="spellStart"/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>микроскопирования</w:t>
      </w:r>
      <w:proofErr w:type="spellEnd"/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>, разведения или серии разведений.</w:t>
      </w:r>
    </w:p>
    <w:p w:rsidR="00523E20" w:rsidRPr="00523E20" w:rsidRDefault="00523E20" w:rsidP="00523E20">
      <w:pPr>
        <w:shd w:val="clear" w:color="auto" w:fill="FFFFFF"/>
        <w:autoSpaceDE w:val="0"/>
        <w:autoSpaceDN w:val="0"/>
        <w:adjustRightInd w:val="0"/>
        <w:rPr>
          <w:rFonts w:eastAsia="Times New Roman" w:cs="Times New Roman"/>
          <w:b/>
          <w:sz w:val="24"/>
          <w:szCs w:val="24"/>
          <w:lang w:eastAsia="ru-RU"/>
        </w:rPr>
      </w:pPr>
      <w:r w:rsidRPr="00523E20">
        <w:rPr>
          <w:rFonts w:eastAsia="Times New Roman" w:cs="Times New Roman"/>
          <w:b/>
          <w:sz w:val="24"/>
          <w:szCs w:val="24"/>
          <w:lang w:eastAsia="ru-RU"/>
        </w:rPr>
        <w:t>Посуда и реактивы для учета простейших</w:t>
      </w:r>
    </w:p>
    <w:p w:rsidR="00523E20" w:rsidRPr="00523E20" w:rsidRDefault="00523E20" w:rsidP="00523E20">
      <w:pPr>
        <w:shd w:val="clear" w:color="auto" w:fill="FFFFFF"/>
        <w:autoSpaceDE w:val="0"/>
        <w:autoSpaceDN w:val="0"/>
        <w:adjustRightInd w:val="0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>1. Стаканчики для отбора проб объёмом 20 мл.</w:t>
      </w:r>
    </w:p>
    <w:p w:rsidR="00523E20" w:rsidRPr="00523E20" w:rsidRDefault="00523E20" w:rsidP="00523E20">
      <w:pPr>
        <w:shd w:val="clear" w:color="auto" w:fill="FFFFFF"/>
        <w:autoSpaceDE w:val="0"/>
        <w:autoSpaceDN w:val="0"/>
        <w:adjustRightInd w:val="0"/>
        <w:jc w:val="left"/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>2. Нож.</w:t>
      </w:r>
    </w:p>
    <w:p w:rsidR="00523E20" w:rsidRPr="00523E20" w:rsidRDefault="00523E20" w:rsidP="00523E20">
      <w:pPr>
        <w:shd w:val="clear" w:color="auto" w:fill="FFFFFF"/>
        <w:autoSpaceDE w:val="0"/>
        <w:autoSpaceDN w:val="0"/>
        <w:adjustRightInd w:val="0"/>
        <w:jc w:val="left"/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>3. Конические колбы объемом 100, 250 и 500 мл.</w:t>
      </w:r>
    </w:p>
    <w:p w:rsidR="00523E20" w:rsidRPr="00523E20" w:rsidRDefault="00523E20" w:rsidP="00523E20">
      <w:pPr>
        <w:shd w:val="clear" w:color="auto" w:fill="FFFFFF"/>
        <w:autoSpaceDE w:val="0"/>
        <w:autoSpaceDN w:val="0"/>
        <w:adjustRightInd w:val="0"/>
        <w:jc w:val="left"/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>4. Мерные цилиндры объемом 500 и 200 мл.</w:t>
      </w:r>
    </w:p>
    <w:p w:rsidR="00523E20" w:rsidRPr="00523E20" w:rsidRDefault="00523E20" w:rsidP="00523E20">
      <w:pPr>
        <w:shd w:val="clear" w:color="auto" w:fill="FFFFFF"/>
        <w:autoSpaceDE w:val="0"/>
        <w:autoSpaceDN w:val="0"/>
        <w:adjustRightInd w:val="0"/>
        <w:jc w:val="left"/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>5. Весы аналитические с точностью взвешивания не менее 1 мг.</w:t>
      </w:r>
    </w:p>
    <w:p w:rsidR="00523E20" w:rsidRPr="00523E20" w:rsidRDefault="00523E20" w:rsidP="00523E20">
      <w:pPr>
        <w:shd w:val="clear" w:color="auto" w:fill="FFFFFF"/>
        <w:autoSpaceDE w:val="0"/>
        <w:autoSpaceDN w:val="0"/>
        <w:adjustRightInd w:val="0"/>
        <w:jc w:val="left"/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 xml:space="preserve">6. Качалка или </w:t>
      </w:r>
      <w:proofErr w:type="spellStart"/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>встряхиватель</w:t>
      </w:r>
      <w:proofErr w:type="spellEnd"/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для колб.</w:t>
      </w:r>
    </w:p>
    <w:p w:rsidR="00523E20" w:rsidRPr="00523E20" w:rsidRDefault="00523E20" w:rsidP="00523E20">
      <w:pPr>
        <w:shd w:val="clear" w:color="auto" w:fill="FFFFFF"/>
        <w:autoSpaceDE w:val="0"/>
        <w:autoSpaceDN w:val="0"/>
        <w:adjustRightInd w:val="0"/>
        <w:jc w:val="left"/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 xml:space="preserve">7. Почвенные сита с ячейками 1 и </w:t>
      </w:r>
      <w:smartTag w:uri="urn:schemas-microsoft-com:office:smarttags" w:element="metricconverter">
        <w:smartTagPr>
          <w:attr w:name="ProductID" w:val="0,5 мм"/>
        </w:smartTagPr>
        <w:r w:rsidRPr="00523E20">
          <w:rPr>
            <w:rFonts w:eastAsia="Times New Roman" w:cs="Times New Roman"/>
            <w:color w:val="000000"/>
            <w:sz w:val="24"/>
            <w:szCs w:val="24"/>
            <w:lang w:eastAsia="ru-RU"/>
          </w:rPr>
          <w:t>0,5 мм</w:t>
        </w:r>
      </w:smartTag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>.</w:t>
      </w:r>
    </w:p>
    <w:p w:rsidR="00523E20" w:rsidRPr="00523E20" w:rsidRDefault="00523E20" w:rsidP="00523E20">
      <w:pPr>
        <w:shd w:val="clear" w:color="auto" w:fill="FFFFFF"/>
        <w:autoSpaceDE w:val="0"/>
        <w:autoSpaceDN w:val="0"/>
        <w:adjustRightInd w:val="0"/>
        <w:jc w:val="left"/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>8. Предметные стекла.</w:t>
      </w:r>
    </w:p>
    <w:p w:rsidR="00523E20" w:rsidRPr="00523E20" w:rsidRDefault="00523E20" w:rsidP="00523E20">
      <w:pPr>
        <w:shd w:val="clear" w:color="auto" w:fill="FFFFFF"/>
        <w:autoSpaceDE w:val="0"/>
        <w:autoSpaceDN w:val="0"/>
        <w:adjustRightInd w:val="0"/>
        <w:jc w:val="left"/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>9. Микроскоп с увеличением до 400 х и окуляром с мерной линейкой.</w:t>
      </w:r>
    </w:p>
    <w:p w:rsidR="00523E20" w:rsidRPr="00523E20" w:rsidRDefault="00523E20" w:rsidP="00523E20">
      <w:pPr>
        <w:shd w:val="clear" w:color="auto" w:fill="FFFFFF"/>
        <w:autoSpaceDE w:val="0"/>
        <w:autoSpaceDN w:val="0"/>
        <w:adjustRightInd w:val="0"/>
        <w:jc w:val="left"/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>10. Глицерин.</w:t>
      </w:r>
    </w:p>
    <w:p w:rsidR="00523E20" w:rsidRPr="00523E20" w:rsidRDefault="00523E20" w:rsidP="00523E20">
      <w:pPr>
        <w:shd w:val="clear" w:color="auto" w:fill="FFFFFF"/>
        <w:autoSpaceDE w:val="0"/>
        <w:autoSpaceDN w:val="0"/>
        <w:adjustRightInd w:val="0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 xml:space="preserve">11. </w:t>
      </w:r>
      <w:proofErr w:type="spellStart"/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>Эритрозин</w:t>
      </w:r>
      <w:proofErr w:type="spellEnd"/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карболовый (1% раствор </w:t>
      </w:r>
      <w:proofErr w:type="spellStart"/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>эритрозина</w:t>
      </w:r>
      <w:proofErr w:type="spellEnd"/>
      <w:r w:rsidRPr="00523E20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в 5% карболовой кислоте).</w:t>
      </w:r>
    </w:p>
    <w:p w:rsidR="00523E20" w:rsidRPr="00523E20" w:rsidRDefault="00523E20" w:rsidP="00523E20">
      <w:pPr>
        <w:shd w:val="clear" w:color="auto" w:fill="FFFFFF"/>
        <w:autoSpaceDE w:val="0"/>
        <w:autoSpaceDN w:val="0"/>
        <w:adjustRightInd w:val="0"/>
        <w:jc w:val="left"/>
        <w:rPr>
          <w:rFonts w:eastAsia="Times New Roman" w:cs="Times New Roman"/>
          <w:color w:val="000000"/>
          <w:szCs w:val="28"/>
          <w:lang w:eastAsia="ru-RU"/>
        </w:rPr>
      </w:pPr>
    </w:p>
    <w:p w:rsidR="00523E20" w:rsidRPr="00523E20" w:rsidRDefault="00523E20" w:rsidP="00523E20">
      <w:pPr>
        <w:shd w:val="clear" w:color="auto" w:fill="FFFFFF"/>
        <w:autoSpaceDE w:val="0"/>
        <w:autoSpaceDN w:val="0"/>
        <w:adjustRightInd w:val="0"/>
        <w:jc w:val="center"/>
        <w:rPr>
          <w:rFonts w:eastAsia="Times New Roman" w:cs="Times New Roman"/>
          <w:b/>
          <w:i/>
          <w:sz w:val="24"/>
          <w:szCs w:val="24"/>
          <w:lang w:eastAsia="ru-RU"/>
        </w:rPr>
      </w:pPr>
      <w:r w:rsidRPr="00523E20">
        <w:rPr>
          <w:rFonts w:eastAsia="Times New Roman" w:cs="Times New Roman"/>
          <w:b/>
          <w:i/>
          <w:sz w:val="24"/>
          <w:szCs w:val="24"/>
          <w:lang w:eastAsia="ru-RU"/>
        </w:rPr>
        <w:t>Контрольные вопросы:</w:t>
      </w:r>
    </w:p>
    <w:p w:rsidR="00523E20" w:rsidRPr="00523E20" w:rsidRDefault="00523E20" w:rsidP="00523E20">
      <w:pPr>
        <w:shd w:val="clear" w:color="auto" w:fill="FFFFFF"/>
        <w:autoSpaceDE w:val="0"/>
        <w:autoSpaceDN w:val="0"/>
        <w:adjustRightInd w:val="0"/>
        <w:jc w:val="left"/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sz w:val="24"/>
          <w:szCs w:val="24"/>
          <w:lang w:eastAsia="ru-RU"/>
        </w:rPr>
        <w:t>1. Чем отличаются методы отбора проб для амёб и инфузорий?</w:t>
      </w:r>
    </w:p>
    <w:p w:rsidR="00523E20" w:rsidRPr="00523E20" w:rsidRDefault="00523E20" w:rsidP="00523E20">
      <w:pPr>
        <w:shd w:val="clear" w:color="auto" w:fill="FFFFFF"/>
        <w:autoSpaceDE w:val="0"/>
        <w:autoSpaceDN w:val="0"/>
        <w:adjustRightInd w:val="0"/>
        <w:jc w:val="left"/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sz w:val="24"/>
          <w:szCs w:val="24"/>
          <w:lang w:eastAsia="ru-RU"/>
        </w:rPr>
        <w:t>2. Почему для раковинных амёб не подходят методы культивирования?</w:t>
      </w:r>
    </w:p>
    <w:p w:rsidR="00523E20" w:rsidRPr="00523E20" w:rsidRDefault="00523E20" w:rsidP="00523E20">
      <w:pPr>
        <w:shd w:val="clear" w:color="auto" w:fill="FFFFFF"/>
        <w:autoSpaceDE w:val="0"/>
        <w:autoSpaceDN w:val="0"/>
        <w:adjustRightInd w:val="0"/>
        <w:jc w:val="left"/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sz w:val="24"/>
          <w:szCs w:val="24"/>
          <w:lang w:eastAsia="ru-RU"/>
        </w:rPr>
        <w:lastRenderedPageBreak/>
        <w:t>3. Почему навески для учёта инфузорий растирают в ступке, а пробы для учёта раковинных амёб растирать нельзя?</w:t>
      </w:r>
    </w:p>
    <w:p w:rsidR="00523E20" w:rsidRPr="00523E20" w:rsidRDefault="00523E20" w:rsidP="00523E20">
      <w:pPr>
        <w:shd w:val="clear" w:color="auto" w:fill="FFFFFF"/>
        <w:autoSpaceDE w:val="0"/>
        <w:autoSpaceDN w:val="0"/>
        <w:adjustRightInd w:val="0"/>
        <w:jc w:val="left"/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sz w:val="24"/>
          <w:szCs w:val="24"/>
          <w:lang w:eastAsia="ru-RU"/>
        </w:rPr>
        <w:t>4. Какое минимальное количество субстрата необходимо для учёта инфузорий?</w:t>
      </w:r>
    </w:p>
    <w:p w:rsidR="00523E20" w:rsidRPr="00523E20" w:rsidRDefault="00523E20" w:rsidP="00523E20">
      <w:pPr>
        <w:shd w:val="clear" w:color="auto" w:fill="FFFFFF"/>
        <w:autoSpaceDE w:val="0"/>
        <w:autoSpaceDN w:val="0"/>
        <w:adjustRightInd w:val="0"/>
        <w:jc w:val="left"/>
        <w:rPr>
          <w:rFonts w:eastAsia="Times New Roman" w:cs="Times New Roman"/>
          <w:sz w:val="24"/>
          <w:szCs w:val="24"/>
          <w:lang w:eastAsia="ru-RU"/>
        </w:rPr>
      </w:pPr>
      <w:r w:rsidRPr="00523E20">
        <w:rPr>
          <w:rFonts w:eastAsia="Times New Roman" w:cs="Times New Roman"/>
          <w:sz w:val="24"/>
          <w:szCs w:val="24"/>
          <w:lang w:eastAsia="ru-RU"/>
        </w:rPr>
        <w:t xml:space="preserve"> </w:t>
      </w:r>
    </w:p>
    <w:p w:rsidR="00523E20" w:rsidRDefault="00523E20"/>
    <w:sectPr w:rsidR="00523E20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D08A8"/>
    <w:multiLevelType w:val="multilevel"/>
    <w:tmpl w:val="000663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680"/>
        </w:tabs>
        <w:ind w:left="16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740"/>
        </w:tabs>
        <w:ind w:left="17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220"/>
        </w:tabs>
        <w:ind w:left="22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640"/>
        </w:tabs>
        <w:ind w:left="2640" w:hanging="1800"/>
      </w:pPr>
      <w:rPr>
        <w:rFonts w:hint="default"/>
      </w:rPr>
    </w:lvl>
  </w:abstractNum>
  <w:abstractNum w:abstractNumId="1">
    <w:nsid w:val="1B891C95"/>
    <w:multiLevelType w:val="multilevel"/>
    <w:tmpl w:val="93500790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2">
    <w:nsid w:val="33253EB0"/>
    <w:multiLevelType w:val="multilevel"/>
    <w:tmpl w:val="560C84C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960"/>
        </w:tabs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480"/>
        </w:tabs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000"/>
        </w:tabs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3">
    <w:nsid w:val="7DFD3407"/>
    <w:multiLevelType w:val="multilevel"/>
    <w:tmpl w:val="12EAF90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18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E20"/>
    <w:rsid w:val="000A0D77"/>
    <w:rsid w:val="00523E20"/>
    <w:rsid w:val="00906A76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3E2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3E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3E2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3E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2123</Words>
  <Characters>12103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2020-11-16T06:27:00Z</dcterms:created>
  <dcterms:modified xsi:type="dcterms:W3CDTF">2020-11-18T17:52:00Z</dcterms:modified>
</cp:coreProperties>
</file>